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E2" w:rsidRPr="007E70E2" w:rsidRDefault="007E70E2" w:rsidP="007E70E2">
      <w:pPr>
        <w:tabs>
          <w:tab w:val="left" w:pos="847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0E2">
        <w:rPr>
          <w:rFonts w:ascii="Times New Roman" w:eastAsia="Times New Roman" w:hAnsi="Times New Roman" w:cs="Times New Roman"/>
          <w:sz w:val="28"/>
          <w:szCs w:val="28"/>
          <w:lang w:eastAsia="ar-SA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pt;height:53.45pt" o:ole="" fillcolor="window">
            <v:imagedata r:id="rId7" o:title=""/>
          </v:shape>
          <o:OLEObject Type="Embed" ProgID="MSPhotoEd.3" ShapeID="_x0000_i1025" DrawAspect="Content" ObjectID="_1533990351" r:id="rId8"/>
        </w:object>
      </w:r>
    </w:p>
    <w:p w:rsidR="007E70E2" w:rsidRPr="007E70E2" w:rsidRDefault="007E70E2" w:rsidP="007E70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РОССИЙСКАЯ ФЕДЕРАЦИЯ                             </w:t>
      </w:r>
    </w:p>
    <w:p w:rsidR="007E70E2" w:rsidRPr="007E70E2" w:rsidRDefault="007E70E2" w:rsidP="007E70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0E2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7E70E2" w:rsidRPr="007E70E2" w:rsidRDefault="007E70E2" w:rsidP="007E70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</w:p>
    <w:p w:rsidR="007E70E2" w:rsidRPr="007E70E2" w:rsidRDefault="007E70E2" w:rsidP="007E70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0E2">
        <w:rPr>
          <w:rFonts w:ascii="Times New Roman" w:eastAsia="Times New Roman" w:hAnsi="Times New Roman" w:cs="Times New Roman"/>
          <w:sz w:val="28"/>
          <w:szCs w:val="28"/>
          <w:lang w:eastAsia="ar-SA"/>
        </w:rPr>
        <w:t>«ШОЛОХОВСКОЕ ГОРОДСКОЕ ПОСЕЛЕНИЕ»</w:t>
      </w:r>
    </w:p>
    <w:p w:rsidR="007E70E2" w:rsidRPr="007E70E2" w:rsidRDefault="007E70E2" w:rsidP="007E70E2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СОБРАНИЕ ДЕПУТАТОВ </w:t>
      </w:r>
      <w:r w:rsidRPr="007E70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ШОЛОХОВСКОГО</w:t>
      </w:r>
      <w:r w:rsidRPr="007E7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  </w:t>
      </w:r>
    </w:p>
    <w:p w:rsidR="007E70E2" w:rsidRPr="007E70E2" w:rsidRDefault="007E70E2" w:rsidP="007E70E2">
      <w:pPr>
        <w:suppressAutoHyphens/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7E70E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РЕШЕНИЕ </w:t>
      </w:r>
    </w:p>
    <w:p w:rsidR="007E70E2" w:rsidRPr="007E70E2" w:rsidRDefault="007E70E2" w:rsidP="007E70E2">
      <w:pPr>
        <w:suppressAutoHyphens/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7E70E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от </w:t>
      </w:r>
      <w:r w:rsidR="00B37429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26.08.</w:t>
      </w:r>
      <w:r w:rsidRPr="007E70E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2016  № </w:t>
      </w:r>
      <w:r w:rsidR="00B37429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146</w:t>
      </w:r>
    </w:p>
    <w:p w:rsidR="007E70E2" w:rsidRPr="007E70E2" w:rsidRDefault="007E70E2" w:rsidP="007E70E2">
      <w:pPr>
        <w:suppressAutoHyphens/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7E70E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р.п.Шолоховский</w:t>
      </w:r>
    </w:p>
    <w:p w:rsidR="007E70E2" w:rsidRPr="007E70E2" w:rsidRDefault="007E70E2" w:rsidP="007E70E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tbl>
      <w:tblPr>
        <w:tblW w:w="9504" w:type="dxa"/>
        <w:tblInd w:w="102" w:type="dxa"/>
        <w:tblLayout w:type="fixed"/>
        <w:tblLook w:val="0000" w:firstRow="0" w:lastRow="0" w:firstColumn="0" w:lastColumn="0" w:noHBand="0" w:noVBand="0"/>
      </w:tblPr>
      <w:tblGrid>
        <w:gridCol w:w="9504"/>
      </w:tblGrid>
      <w:tr w:rsidR="007E70E2" w:rsidRPr="007E70E2" w:rsidTr="007E70E2">
        <w:trPr>
          <w:trHeight w:val="884"/>
        </w:trPr>
        <w:tc>
          <w:tcPr>
            <w:tcW w:w="9504" w:type="dxa"/>
            <w:shd w:val="clear" w:color="auto" w:fill="auto"/>
          </w:tcPr>
          <w:p w:rsidR="007E70E2" w:rsidRDefault="007E70E2" w:rsidP="007E70E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proofErr w:type="gramStart"/>
            <w:r w:rsidRPr="007E70E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Об утверждении 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Положения о проведении открытого конкурса по выбору</w:t>
            </w:r>
            <w:r w:rsidRPr="007E70E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специализированной службы по вопросам похоронного дела </w:t>
            </w:r>
            <w:r w:rsidR="004E2ABD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по предоставлению</w:t>
            </w:r>
            <w:proofErr w:type="gramEnd"/>
            <w:r w:rsidR="004E2ABD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гарантированного перечня услуг по погребению </w:t>
            </w:r>
            <w:r w:rsidR="002D27EB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на территории</w:t>
            </w:r>
            <w:r w:rsidRPr="007E70E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Шолоховского городского поселения</w:t>
            </w:r>
          </w:p>
          <w:p w:rsidR="007E70E2" w:rsidRPr="007E70E2" w:rsidRDefault="007E70E2" w:rsidP="007E70E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7E70E2" w:rsidRPr="007E70E2" w:rsidRDefault="007E70E2" w:rsidP="007E70E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proofErr w:type="gramStart"/>
      <w:r w:rsidR="002C2E21" w:rsidRPr="007E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12 января 1996 года N 8-ФЗ "О погребении и похоронном деле",  </w:t>
      </w:r>
      <w:r w:rsidR="004D5F5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7E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Уставом Шолоховского городского поселения, Постановлением от 23.10.15 № 248 Администрации Шолоховского городского поселения  «Об утверждении Правил содержания кладбища  и организации похоронного дела на территории Шолоховского городского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343" w:rsidRPr="007E70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от</w:t>
      </w:r>
      <w:proofErr w:type="gramEnd"/>
      <w:r w:rsidR="000B2343" w:rsidRPr="007E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343">
        <w:rPr>
          <w:rFonts w:ascii="Times New Roman" w:eastAsia="Times New Roman" w:hAnsi="Times New Roman" w:cs="Times New Roman"/>
          <w:sz w:val="28"/>
          <w:szCs w:val="28"/>
          <w:lang w:eastAsia="ru-RU"/>
        </w:rPr>
        <w:t>22.08.2016</w:t>
      </w:r>
      <w:r w:rsidR="000B2343" w:rsidRPr="007E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B2343">
        <w:rPr>
          <w:rFonts w:ascii="Times New Roman" w:eastAsia="Times New Roman" w:hAnsi="Times New Roman" w:cs="Times New Roman"/>
          <w:sz w:val="28"/>
          <w:szCs w:val="28"/>
          <w:lang w:eastAsia="ru-RU"/>
        </w:rPr>
        <w:t>183</w:t>
      </w:r>
      <w:r w:rsidR="000B2343" w:rsidRPr="007E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Шолоховского городского поселения</w:t>
      </w:r>
      <w:r w:rsidR="000B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540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оказания муниципальной услуги «Выделение (предоставление) земельного участка для захоронения на территории кладбища Шолоховского городского поселения»,</w:t>
      </w:r>
      <w:r w:rsidR="000B2343" w:rsidRPr="007E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Шолоховского городского поселения </w:t>
      </w:r>
    </w:p>
    <w:p w:rsidR="007E70E2" w:rsidRDefault="007E70E2" w:rsidP="007E70E2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192CC8">
        <w:rPr>
          <w:sz w:val="28"/>
          <w:szCs w:val="28"/>
        </w:rPr>
        <w:t>РЕШИЛО:</w:t>
      </w:r>
    </w:p>
    <w:p w:rsidR="00840823" w:rsidRPr="009F134D" w:rsidRDefault="00840823" w:rsidP="00840823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 w:firstLine="60"/>
        <w:jc w:val="both"/>
        <w:rPr>
          <w:sz w:val="28"/>
          <w:szCs w:val="28"/>
        </w:rPr>
      </w:pPr>
      <w:r>
        <w:rPr>
          <w:sz w:val="28"/>
          <w:szCs w:val="28"/>
        </w:rPr>
        <w:t>Создание (в</w:t>
      </w:r>
      <w:r w:rsidRPr="00840823">
        <w:rPr>
          <w:sz w:val="28"/>
          <w:szCs w:val="28"/>
        </w:rPr>
        <w:t>ыбор</w:t>
      </w:r>
      <w:r>
        <w:rPr>
          <w:sz w:val="28"/>
          <w:szCs w:val="28"/>
        </w:rPr>
        <w:t>)</w:t>
      </w:r>
      <w:r w:rsidRPr="00840823">
        <w:rPr>
          <w:sz w:val="28"/>
          <w:szCs w:val="28"/>
        </w:rPr>
        <w:t xml:space="preserve"> специализированной службы по вопросам похоронного дела</w:t>
      </w:r>
      <w:r w:rsidR="004E2ABD" w:rsidRPr="004E2ABD">
        <w:rPr>
          <w:rFonts w:eastAsia="Arial"/>
          <w:bCs/>
          <w:sz w:val="28"/>
          <w:szCs w:val="28"/>
          <w:lang w:eastAsia="ar-SA"/>
        </w:rPr>
        <w:t xml:space="preserve"> </w:t>
      </w:r>
      <w:r w:rsidR="004E2ABD" w:rsidRPr="004E2ABD">
        <w:rPr>
          <w:bCs/>
          <w:sz w:val="28"/>
          <w:szCs w:val="28"/>
        </w:rPr>
        <w:t>по предоставлению гарантированного перечня услуг по погребению</w:t>
      </w:r>
      <w:r w:rsidRPr="00840823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Шолоховского</w:t>
      </w:r>
      <w:r w:rsidRPr="00840823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осуществлять путем проведения открытого конкурса.</w:t>
      </w:r>
    </w:p>
    <w:p w:rsidR="007E70E2" w:rsidRPr="00F71824" w:rsidRDefault="002C2E21" w:rsidP="007E70E2">
      <w:pPr>
        <w:pStyle w:val="a3"/>
        <w:numPr>
          <w:ilvl w:val="0"/>
          <w:numId w:val="1"/>
        </w:numPr>
        <w:spacing w:before="0" w:beforeAutospacing="0"/>
        <w:ind w:left="0" w:firstLine="60"/>
        <w:jc w:val="both"/>
        <w:rPr>
          <w:bCs/>
          <w:sz w:val="28"/>
          <w:szCs w:val="28"/>
        </w:rPr>
      </w:pPr>
      <w:r w:rsidRPr="007E70E2">
        <w:rPr>
          <w:sz w:val="28"/>
          <w:szCs w:val="28"/>
        </w:rPr>
        <w:t xml:space="preserve"> Утвердить Положение </w:t>
      </w:r>
      <w:proofErr w:type="gramStart"/>
      <w:r w:rsidR="007E70E2" w:rsidRPr="007E70E2">
        <w:rPr>
          <w:sz w:val="28"/>
          <w:szCs w:val="28"/>
        </w:rPr>
        <w:t>о проведении открытого конкурса по выбору специализированной службы по вопросам похоронного дела</w:t>
      </w:r>
      <w:r w:rsidR="004E2ABD" w:rsidRPr="004E2ABD">
        <w:rPr>
          <w:rFonts w:eastAsia="Arial"/>
          <w:bCs/>
          <w:sz w:val="28"/>
          <w:szCs w:val="28"/>
          <w:lang w:eastAsia="ar-SA"/>
        </w:rPr>
        <w:t xml:space="preserve"> </w:t>
      </w:r>
      <w:r w:rsidR="004E2ABD" w:rsidRPr="004E2ABD">
        <w:rPr>
          <w:bCs/>
          <w:sz w:val="28"/>
          <w:szCs w:val="28"/>
        </w:rPr>
        <w:t>по предоставлению гарантированного перечня услуг по погребению</w:t>
      </w:r>
      <w:proofErr w:type="gramEnd"/>
      <w:r w:rsidR="007E70E2" w:rsidRPr="007E70E2">
        <w:rPr>
          <w:sz w:val="28"/>
          <w:szCs w:val="28"/>
        </w:rPr>
        <w:t xml:space="preserve"> </w:t>
      </w:r>
      <w:r w:rsidR="00C13A05">
        <w:rPr>
          <w:sz w:val="28"/>
          <w:szCs w:val="28"/>
        </w:rPr>
        <w:t>на территории</w:t>
      </w:r>
      <w:r w:rsidR="007E70E2" w:rsidRPr="007E70E2">
        <w:rPr>
          <w:sz w:val="28"/>
          <w:szCs w:val="28"/>
        </w:rPr>
        <w:t xml:space="preserve"> Шолоховского городского поселения</w:t>
      </w:r>
      <w:r w:rsidR="007E70E2" w:rsidRPr="007E70E2">
        <w:rPr>
          <w:rFonts w:ascii="Tahoma" w:hAnsi="Tahoma" w:cs="Tahoma"/>
          <w:color w:val="4A5562"/>
          <w:sz w:val="20"/>
          <w:szCs w:val="20"/>
        </w:rPr>
        <w:t xml:space="preserve"> </w:t>
      </w:r>
      <w:r w:rsidR="007E70E2">
        <w:rPr>
          <w:sz w:val="28"/>
          <w:szCs w:val="28"/>
        </w:rPr>
        <w:t xml:space="preserve">согласно приложению №1. </w:t>
      </w:r>
    </w:p>
    <w:p w:rsidR="007E70E2" w:rsidRPr="007E70E2" w:rsidRDefault="007E70E2" w:rsidP="007E70E2">
      <w:pPr>
        <w:numPr>
          <w:ilvl w:val="0"/>
          <w:numId w:val="1"/>
        </w:numPr>
        <w:suppressAutoHyphens/>
        <w:spacing w:after="0" w:line="240" w:lineRule="auto"/>
        <w:ind w:left="0" w:firstLine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 вступает в силу после его официального опубликования.</w:t>
      </w:r>
    </w:p>
    <w:p w:rsidR="007E70E2" w:rsidRDefault="007E70E2" w:rsidP="007E70E2">
      <w:pPr>
        <w:numPr>
          <w:ilvl w:val="0"/>
          <w:numId w:val="1"/>
        </w:numPr>
        <w:suppressAutoHyphens/>
        <w:spacing w:after="0" w:line="240" w:lineRule="auto"/>
        <w:ind w:left="0" w:firstLine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E2">
        <w:rPr>
          <w:sz w:val="28"/>
          <w:szCs w:val="28"/>
        </w:rPr>
        <w:t xml:space="preserve"> </w:t>
      </w:r>
      <w:proofErr w:type="gramStart"/>
      <w:r w:rsidR="00976281" w:rsidRPr="00976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976281" w:rsidRPr="0097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настоящего решения возложить на председателя  постоянно действующей комиссии Собрания депутатов </w:t>
      </w:r>
      <w:r w:rsidR="00976281" w:rsidRPr="009762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Шолоховского городского поселения  по жилищно-коммунальному хозяйству, промышленности, транспорту, связи, энергетике, природопользованию.</w:t>
      </w:r>
    </w:p>
    <w:p w:rsidR="00C13A05" w:rsidRPr="007E70E2" w:rsidRDefault="00C13A05" w:rsidP="00B634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7E70E2" w:rsidRPr="007E70E2" w:rsidTr="0088012A">
        <w:trPr>
          <w:trHeight w:val="762"/>
        </w:trPr>
        <w:tc>
          <w:tcPr>
            <w:tcW w:w="5495" w:type="dxa"/>
          </w:tcPr>
          <w:p w:rsidR="007E70E2" w:rsidRPr="007E70E2" w:rsidRDefault="007E70E2" w:rsidP="007E70E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E70E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Председатель Собрания депутатов Шолоховского городского поселения - глава Шолоховского городского поселения</w:t>
            </w:r>
          </w:p>
        </w:tc>
        <w:tc>
          <w:tcPr>
            <w:tcW w:w="4252" w:type="dxa"/>
          </w:tcPr>
          <w:p w:rsidR="007E70E2" w:rsidRPr="007E70E2" w:rsidRDefault="007E70E2" w:rsidP="007E70E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7E70E2" w:rsidRPr="007E70E2" w:rsidRDefault="007E70E2" w:rsidP="007E70E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E70E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             </w:t>
            </w:r>
          </w:p>
          <w:p w:rsidR="007E70E2" w:rsidRPr="007E70E2" w:rsidRDefault="007E70E2" w:rsidP="007E70E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E70E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                                А.В. </w:t>
            </w:r>
            <w:proofErr w:type="spellStart"/>
            <w:r w:rsidRPr="007E70E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Дрень</w:t>
            </w:r>
            <w:proofErr w:type="spellEnd"/>
            <w:r w:rsidRPr="007E70E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                 </w:t>
            </w:r>
          </w:p>
        </w:tc>
      </w:tr>
    </w:tbl>
    <w:p w:rsidR="002C2E21" w:rsidRPr="002D27EB" w:rsidRDefault="002C2E21" w:rsidP="007E70E2">
      <w:pPr>
        <w:pStyle w:val="a3"/>
        <w:jc w:val="right"/>
        <w:rPr>
          <w:sz w:val="28"/>
          <w:szCs w:val="28"/>
        </w:rPr>
      </w:pPr>
      <w:r w:rsidRPr="002D27EB">
        <w:rPr>
          <w:sz w:val="28"/>
          <w:szCs w:val="28"/>
        </w:rPr>
        <w:t>Приложение № 1</w:t>
      </w:r>
      <w:r w:rsidRPr="002D27EB">
        <w:rPr>
          <w:sz w:val="28"/>
          <w:szCs w:val="28"/>
        </w:rPr>
        <w:br/>
        <w:t>к распоряжению Администрации</w:t>
      </w:r>
      <w:r w:rsidRPr="002D27EB">
        <w:rPr>
          <w:sz w:val="28"/>
          <w:szCs w:val="28"/>
        </w:rPr>
        <w:br/>
      </w:r>
      <w:r w:rsidR="002D27EB" w:rsidRPr="002D27EB">
        <w:rPr>
          <w:sz w:val="28"/>
          <w:szCs w:val="28"/>
        </w:rPr>
        <w:t>Шолоховского городского</w:t>
      </w:r>
      <w:r w:rsidRPr="002D27EB">
        <w:rPr>
          <w:sz w:val="28"/>
          <w:szCs w:val="28"/>
        </w:rPr>
        <w:br/>
        <w:t>поселения</w:t>
      </w:r>
      <w:r w:rsidRPr="002D27EB">
        <w:rPr>
          <w:sz w:val="28"/>
          <w:szCs w:val="28"/>
        </w:rPr>
        <w:br/>
        <w:t xml:space="preserve">от </w:t>
      </w:r>
      <w:r w:rsidR="00B37429">
        <w:rPr>
          <w:sz w:val="28"/>
          <w:szCs w:val="28"/>
        </w:rPr>
        <w:t>26.08.2016</w:t>
      </w:r>
      <w:r w:rsidRPr="002D27EB">
        <w:rPr>
          <w:sz w:val="28"/>
          <w:szCs w:val="28"/>
        </w:rPr>
        <w:t xml:space="preserve">. № </w:t>
      </w:r>
      <w:r w:rsidR="00B37429">
        <w:rPr>
          <w:sz w:val="28"/>
          <w:szCs w:val="28"/>
        </w:rPr>
        <w:t>146</w:t>
      </w:r>
      <w:bookmarkStart w:id="0" w:name="_GoBack"/>
      <w:bookmarkEnd w:id="0"/>
    </w:p>
    <w:p w:rsidR="002D27EB" w:rsidRDefault="002C2E21" w:rsidP="002D27EB">
      <w:pPr>
        <w:suppressAutoHyphens/>
        <w:autoSpaceDE w:val="0"/>
        <w:snapToGrid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ahoma" w:hAnsi="Tahoma" w:cs="Tahoma"/>
          <w:color w:val="4A5562"/>
          <w:sz w:val="20"/>
          <w:szCs w:val="20"/>
        </w:rPr>
        <w:br/>
      </w:r>
      <w:r w:rsidR="002D27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Положение </w:t>
      </w:r>
    </w:p>
    <w:p w:rsidR="002D27EB" w:rsidRDefault="002D27EB" w:rsidP="002D27EB">
      <w:pPr>
        <w:suppressAutoHyphens/>
        <w:autoSpaceDE w:val="0"/>
        <w:snapToGrid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 проведении открытого конкурса по выбору</w:t>
      </w:r>
      <w:r w:rsidRPr="007E70E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специализированной службы по вопросам похоронного дела </w:t>
      </w:r>
      <w:r w:rsidR="004E2ABD" w:rsidRPr="004E2AB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 предоставлению гарантированного перечня услуг по погребению</w:t>
      </w:r>
      <w:proofErr w:type="gramEnd"/>
      <w:r w:rsidR="004E2ABD" w:rsidRPr="004E2AB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 территории</w:t>
      </w:r>
      <w:r w:rsidRPr="007E70E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Шолоховского городского поселения</w:t>
      </w:r>
    </w:p>
    <w:p w:rsidR="00C13A05" w:rsidRDefault="00C13A05" w:rsidP="002D27EB">
      <w:pPr>
        <w:suppressAutoHyphens/>
        <w:autoSpaceDE w:val="0"/>
        <w:snapToGrid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C13A05" w:rsidRDefault="00262B6A" w:rsidP="00C13A05">
      <w:pPr>
        <w:numPr>
          <w:ilvl w:val="0"/>
          <w:numId w:val="3"/>
        </w:numPr>
        <w:spacing w:after="0" w:line="240" w:lineRule="auto"/>
        <w:ind w:left="360" w:hanging="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="00C13A05" w:rsidRPr="00C13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аконодательное регулирование</w:t>
      </w:r>
    </w:p>
    <w:p w:rsidR="00262B6A" w:rsidRDefault="00262B6A" w:rsidP="00262B6A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1. </w:t>
      </w:r>
      <w:proofErr w:type="gram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Настоящее</w:t>
      </w: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Положение подготовлено</w:t>
      </w: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Федеральным законом Российской Федерации от 12.01.1996 года № 8-ФЗ «О погребении и похоронном деле», Федеральным законом Российской Федерации от 26.07.2006 №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135-ФЗ «О защите конкуренции», Уставом </w:t>
      </w:r>
      <w:r w:rsidR="00703E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муниципального образования «Шолоховское городское поселение».</w:t>
      </w:r>
      <w:proofErr w:type="gramEnd"/>
    </w:p>
    <w:p w:rsidR="00703EA3" w:rsidRDefault="00703EA3" w:rsidP="00262B6A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262B6A" w:rsidRPr="00703EA3" w:rsidRDefault="00262B6A" w:rsidP="00703EA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3E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Общие положения </w:t>
      </w:r>
    </w:p>
    <w:p w:rsidR="00262B6A" w:rsidRDefault="00703EA3" w:rsidP="00262B6A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</w:t>
      </w:r>
      <w:r w:rsid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.1. </w:t>
      </w:r>
      <w:proofErr w:type="gramStart"/>
      <w:r w:rsid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Настоящее</w:t>
      </w:r>
      <w:r w:rsidR="00262B6A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Положение</w:t>
      </w:r>
      <w:r w:rsidR="00262B6A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определяет порядок проведения открытого конкурса по отбору специализированной службы по вопросам похоронного дела </w:t>
      </w:r>
      <w:r w:rsidR="004E2ABD" w:rsidRPr="004E2AB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по предоставлению гарантированного перечня услуг по погребению </w:t>
      </w:r>
      <w:r w:rsidR="00262B6A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 территории муниципального образования </w:t>
      </w:r>
      <w:r w:rsid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Шолоховское</w:t>
      </w:r>
      <w:r w:rsidR="00262B6A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городское поселение  </w:t>
      </w:r>
      <w:r w:rsid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Белокалитвинского</w:t>
      </w:r>
      <w:r w:rsidR="00262B6A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района </w:t>
      </w:r>
      <w:r w:rsid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Ростовской</w:t>
      </w:r>
      <w:r w:rsidR="00262B6A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области, подготовки конкурсной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документации, </w:t>
      </w:r>
      <w:r w:rsidR="00262B6A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заявки</w:t>
      </w:r>
      <w:r w:rsidR="0084082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</w:t>
      </w:r>
      <w:r w:rsidR="00CC621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определение критериев для оценки</w:t>
      </w:r>
      <w:r w:rsidR="0084082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заявок</w:t>
      </w:r>
      <w:r w:rsidR="00262B6A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 оформления документов, необходимых Претендентам для участия в конкурсе.</w:t>
      </w:r>
      <w:proofErr w:type="gramEnd"/>
      <w:r w:rsidR="00262B6A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 </w:t>
      </w:r>
      <w:r w:rsidR="00FC5D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</w:t>
      </w:r>
      <w:r w:rsidR="00FC5D21" w:rsidRPr="00FC5D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од конкурсом понимаются торги, победителем которых признается лицо, которое предложило лучшие условия исполнения </w:t>
      </w:r>
      <w:r w:rsidR="00CC621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договора по предоставлению гарантированного перечня услуг по погребению</w:t>
      </w:r>
      <w:r w:rsidR="00FC5D21" w:rsidRPr="00FC5D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CC621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и</w:t>
      </w:r>
      <w:r w:rsidR="00FC5D21" w:rsidRPr="00FC5D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заявке на </w:t>
      </w:r>
      <w:proofErr w:type="gramStart"/>
      <w:r w:rsidR="00FC5D21" w:rsidRPr="00FC5D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участие</w:t>
      </w:r>
      <w:proofErr w:type="gramEnd"/>
      <w:r w:rsidR="00FC5D21" w:rsidRPr="00FC5D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 конкурсе которого присвоен первый номер.</w:t>
      </w:r>
    </w:p>
    <w:p w:rsidR="00C13A05" w:rsidRPr="00C13A05" w:rsidRDefault="00703EA3" w:rsidP="00C13A05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2.1</w:t>
      </w:r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.1. «Заказчик» (далее - Заказчик) – Администрация Шолоховского  поселения.</w:t>
      </w:r>
    </w:p>
    <w:p w:rsidR="00C13A05" w:rsidRPr="00C13A05" w:rsidRDefault="00703EA3" w:rsidP="00C13A05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2.1</w:t>
      </w:r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.2. «Конкурсная комиссия» (далее – комиссия) - коллегиальный орган, создаваемый Заказчиком, по вопросам похоронного дела по осуществлению погребения </w:t>
      </w:r>
      <w:proofErr w:type="gramStart"/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умерших</w:t>
      </w:r>
      <w:proofErr w:type="gramEnd"/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на территории муниципального образования Шолоховское городское поселение.</w:t>
      </w:r>
    </w:p>
    <w:p w:rsidR="00C13A05" w:rsidRPr="00C13A05" w:rsidRDefault="00703EA3" w:rsidP="00C13A05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>2.1</w:t>
      </w:r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.3. </w:t>
      </w:r>
      <w:proofErr w:type="gramStart"/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«Претендент на участие в открытом конкурсе» -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 (далее  - Претендент), претендующий осуществлять погребение умерших на территории  муниципального образования </w:t>
      </w:r>
      <w:r w:rsid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Шолоховское</w:t>
      </w:r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городское поселение в качестве специализированной службы по вопросам похоронного дела.</w:t>
      </w:r>
      <w:proofErr w:type="gramEnd"/>
    </w:p>
    <w:p w:rsidR="00C13A05" w:rsidRPr="00C13A05" w:rsidRDefault="00703EA3" w:rsidP="00C13A05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2.1</w:t>
      </w:r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.4. «Участник открытого конкурса» - допущенный конкурсной комиссией к участию в конкурсе (на основании результатов рассмотрения заявок на участие в конкурсе)  Претендент.</w:t>
      </w:r>
    </w:p>
    <w:p w:rsidR="00C13A05" w:rsidRDefault="00703EA3" w:rsidP="00C13A05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2.1</w:t>
      </w:r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.5. «Специализированная служба по вопросам похоронного дела» - служба, уполномоченная от имени Заказчика оказывать услуги на территории муниципального образования </w:t>
      </w:r>
      <w:r w:rsid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Шолоховское</w:t>
      </w:r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городское поселение </w:t>
      </w:r>
      <w:r w:rsid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(</w:t>
      </w:r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далее – </w:t>
      </w:r>
      <w:r w:rsid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Шолоховское</w:t>
      </w:r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городское поселение) по погребению умерших, в соответствии с Федеральным законом от 12.01.1996 N 8-ФЗ «О погребении и похоронном деле», на основании итогов проведения открытого конкурса.</w:t>
      </w:r>
    </w:p>
    <w:p w:rsidR="00703EA3" w:rsidRPr="00C13A05" w:rsidRDefault="00703EA3" w:rsidP="00C13A05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C13A05" w:rsidRPr="00C13A05" w:rsidRDefault="00C13A05" w:rsidP="00703EA3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C13A0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3.</w:t>
      </w:r>
      <w:r w:rsidR="00703EA3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13A0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  Организация конкурса</w:t>
      </w:r>
    </w:p>
    <w:p w:rsidR="00FC5D21" w:rsidRPr="00FC5D21" w:rsidRDefault="00C13A05" w:rsidP="00FC5D21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3.1. </w:t>
      </w:r>
      <w:proofErr w:type="gramStart"/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Заказчик </w:t>
      </w:r>
      <w:r w:rsidR="00703E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принимает решение о проведении открытого конкурса и </w:t>
      </w: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обеспечивает размещение </w:t>
      </w:r>
      <w:r w:rsidR="00703E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извещения о проведении конкурса и </w:t>
      </w: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конкурсной документации на официальном сайте МО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Шолоховское</w:t>
      </w:r>
      <w:r w:rsidR="009345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городское поселение</w:t>
      </w: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 одновременно с размещением извещения о проведении такого конкурса в официальном печатном издании</w:t>
      </w:r>
      <w:r w:rsidR="00C72A1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не менее чем за 20 дней </w:t>
      </w:r>
      <w:r w:rsidR="00FC5D21" w:rsidRPr="00FC5D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до дня вскрытия конвертов с заявками на участие в конкурсе</w:t>
      </w:r>
      <w:r w:rsidR="00FC5D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="00FC5D21" w:rsidRPr="00FC5D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proofErr w:type="gramEnd"/>
    </w:p>
    <w:p w:rsidR="00C13A05" w:rsidRPr="00C13A05" w:rsidRDefault="00C13A05" w:rsidP="00C13A05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3.2. В извещении о проведении конкурса </w:t>
      </w:r>
      <w:r w:rsidR="009345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должна содержаться следующая информация</w:t>
      </w: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 наименование, место нахождения, почтовый адрес и адрес электронной почты, номер контактного телефона Заказчика; предмет конкурса с указанием количества оказываемых услуг; место оказания услуг; срок, место и порядок предоставления конкурсной документации, официальный сайт, на котором размещена конкурсная документация; место, дата и время вскрытия конвертов и рассмотрения таких заявок и подведения итогов конкурса.</w:t>
      </w:r>
    </w:p>
    <w:p w:rsidR="00C13A05" w:rsidRPr="00C13A05" w:rsidRDefault="00C13A05" w:rsidP="00C13A05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3.3. Официальным печатным изданием для опубликования информации о проведении конкурса является  газета  «</w:t>
      </w:r>
      <w:r w:rsidR="009345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Перекресток</w:t>
      </w: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».</w:t>
      </w:r>
    </w:p>
    <w:p w:rsidR="00C13A05" w:rsidRDefault="00C13A05" w:rsidP="00C13A05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3.4. Официальным сайтом в сети «Интернет» для размещения информации о проведении конкурса является адрес:  </w:t>
      </w:r>
      <w:hyperlink r:id="rId9" w:history="1">
        <w:r w:rsidR="009345A0" w:rsidRPr="00576532">
          <w:rPr>
            <w:rStyle w:val="a5"/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www.sholohovgp.ru</w:t>
        </w:r>
      </w:hyperlink>
      <w:r w:rsidR="009345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FC5D21" w:rsidRDefault="00FC5D21" w:rsidP="00FC5D21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3.5.</w:t>
      </w:r>
      <w:r w:rsidRPr="00FC5D2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Заказчик </w:t>
      </w:r>
      <w:r w:rsidRPr="00FC5D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вправе принять решение о внесении изменений в извещение о проведении открытого конкурса не </w:t>
      </w:r>
      <w:proofErr w:type="gramStart"/>
      <w:r w:rsidRPr="00FC5D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позднее</w:t>
      </w:r>
      <w:proofErr w:type="gramEnd"/>
      <w:r w:rsidRPr="00FC5D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чем за пять дней до даты окончания подачи заявок на участие в конкурсе. В течение одного дня со дня принятия указанного решения такие из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менения размещаются заказчиком </w:t>
      </w:r>
      <w:r w:rsidRPr="00FC5D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 официальном сайте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заказчика</w:t>
      </w:r>
      <w:r w:rsidRPr="00FC5D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При этом срок подачи заявок на участие в конкурсе должен быть продлен так, чтобы со дня размещения на официальном сайте внесенных в извещение о проведении открытого конкурса изменений до даты окончания подачи заявок на участие в конкурсе такой срок составлял не менее чем </w:t>
      </w:r>
      <w:r w:rsid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пятнадцать</w:t>
      </w:r>
      <w:r w:rsidRPr="00FC5D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дней.</w:t>
      </w:r>
    </w:p>
    <w:p w:rsidR="00CE5DDB" w:rsidRPr="00CE5DDB" w:rsidRDefault="00CE5DDB" w:rsidP="00CE5DDB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3.6. Заказчик </w:t>
      </w:r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вправе отказаться от проведения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открытого конкурса</w:t>
      </w:r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не </w:t>
      </w:r>
      <w:proofErr w:type="gramStart"/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позднее</w:t>
      </w:r>
      <w:proofErr w:type="gramEnd"/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чем за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десять</w:t>
      </w:r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дней до даты окончания срока подачи заявок на участие в конкурсе. Извещение об отказе от проведения открытого к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онкурса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 xml:space="preserve">размещается заказчиком </w:t>
      </w:r>
      <w:proofErr w:type="gramStart"/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течение двух дней со дня принятия решения об отказе от проведения открытого конкурса на официальном сайте</w:t>
      </w:r>
      <w:proofErr w:type="gramEnd"/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заказчика.</w:t>
      </w:r>
    </w:p>
    <w:p w:rsidR="00CE5DDB" w:rsidRPr="00FC5D21" w:rsidRDefault="00CE5DDB" w:rsidP="00FC5D21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CE5DDB" w:rsidRPr="00CE5DDB" w:rsidRDefault="00CE5DDB" w:rsidP="00CE5DDB">
      <w:pPr>
        <w:spacing w:after="0" w:line="312" w:lineRule="auto"/>
        <w:ind w:firstLine="547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CE5DD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4. Содержание конкурсной документации</w:t>
      </w:r>
    </w:p>
    <w:p w:rsidR="00FC5D21" w:rsidRDefault="00CE5DDB" w:rsidP="00C13A05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4.</w:t>
      </w:r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1. Конкурсная документация разрабатывается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и утверждается заказчиком.</w:t>
      </w:r>
    </w:p>
    <w:p w:rsidR="00CE5DDB" w:rsidRPr="00CE5DDB" w:rsidRDefault="00CE5DDB" w:rsidP="00CE5DDB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4.2. </w:t>
      </w:r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Конкурсная документация должна содержать требов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ания, установленные заказчиком </w:t>
      </w:r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к качеству, техническим характеристикам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результатам </w:t>
      </w:r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услуг,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связанных</w:t>
      </w:r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с определением оказываемых услуг потребностям заказчика.</w:t>
      </w:r>
    </w:p>
    <w:p w:rsidR="00CE5DDB" w:rsidRPr="00CE5DDB" w:rsidRDefault="00CE5DDB" w:rsidP="0088012A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4.3. </w:t>
      </w:r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Конкурсная документация должна содержать:</w:t>
      </w:r>
    </w:p>
    <w:p w:rsidR="00CE5DDB" w:rsidRPr="00CE5DDB" w:rsidRDefault="00CE5DDB" w:rsidP="00CE5DDB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1) требования к содержанию, форме, оформлению и состав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у заявки на участие в конкурсе </w:t>
      </w:r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и инструкцию по ее заполнению;</w:t>
      </w:r>
    </w:p>
    <w:p w:rsidR="00CE5DDB" w:rsidRPr="00CE5DDB" w:rsidRDefault="00CE5DDB" w:rsidP="00CE5DDB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2) требования к описанию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Претендентами</w:t>
      </w:r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оказываемых услуг, которые являются предметом конкурса, их количественных и качественных характеристик;</w:t>
      </w:r>
    </w:p>
    <w:p w:rsidR="00CE5DDB" w:rsidRPr="00CE5DDB" w:rsidRDefault="00CE5DDB" w:rsidP="0088012A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3) требования к гарантийному сроку и (или) объему предоста</w:t>
      </w:r>
      <w:r w:rsidR="0040254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вления гарантий качества услуги.</w:t>
      </w:r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</w:p>
    <w:p w:rsidR="00CE5DDB" w:rsidRDefault="00CE5DDB" w:rsidP="00CE5DDB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4) место, условия и сроки (периоды) оказания услуг;</w:t>
      </w:r>
    </w:p>
    <w:p w:rsidR="0088012A" w:rsidRPr="0088012A" w:rsidRDefault="0088012A" w:rsidP="0088012A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5)</w:t>
      </w:r>
      <w:r w:rsidRPr="0088012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8801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сведения о возможности заказчика принять решение об одностороннем отказе от исполнения контракта в соответствии с гражданским законодательством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88012A" w:rsidRPr="0088012A" w:rsidRDefault="0088012A" w:rsidP="0088012A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6) </w:t>
      </w:r>
      <w:r w:rsidRPr="008801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требования к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Претендентам</w:t>
      </w:r>
      <w:r w:rsidRPr="008801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установленные в соответствии со п. </w:t>
      </w:r>
      <w:r w:rsidR="00CC6214" w:rsidRPr="00CC621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5</w:t>
      </w:r>
      <w:r w:rsidRPr="00CC621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.2.</w:t>
      </w:r>
      <w:r w:rsidRPr="00CC6214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 xml:space="preserve"> </w:t>
      </w:r>
      <w:r w:rsidRPr="008801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настоящего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Положения</w:t>
      </w:r>
      <w:r w:rsidRPr="008801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;</w:t>
      </w:r>
    </w:p>
    <w:p w:rsidR="0088012A" w:rsidRDefault="0088012A" w:rsidP="0088012A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7</w:t>
      </w:r>
      <w:r w:rsidRPr="008801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) порядок и срок отзыва заявок на участие в конкурсе, порядок внесения изменений в такие заявки. </w:t>
      </w:r>
    </w:p>
    <w:p w:rsidR="0088012A" w:rsidRPr="0088012A" w:rsidRDefault="0088012A" w:rsidP="0088012A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8</w:t>
      </w:r>
      <w:r w:rsidRPr="008801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) формы, порядок, даты начала и окончания срока предоставления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Претендентам</w:t>
      </w:r>
      <w:r w:rsidRPr="008801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разъяснений положений конкурсной документации;</w:t>
      </w:r>
    </w:p>
    <w:p w:rsidR="0088012A" w:rsidRDefault="0088012A" w:rsidP="0088012A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9</w:t>
      </w:r>
      <w:r w:rsidRPr="008801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) место, порядок, даты и время вскрытия конвертов с заявками на участие в конкурсе. </w:t>
      </w:r>
    </w:p>
    <w:p w:rsidR="00376DBB" w:rsidRDefault="0088012A" w:rsidP="0088012A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10</w:t>
      </w:r>
      <w:r w:rsidRPr="008801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) критерии оценки заявок на участие в конкурсе, устанавливаемые в соответствии с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п. </w:t>
      </w:r>
      <w:r w:rsidR="00376DB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11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настоящего Положения</w:t>
      </w:r>
      <w:r w:rsidR="00376DB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</w:p>
    <w:p w:rsidR="0088012A" w:rsidRPr="0088012A" w:rsidRDefault="0088012A" w:rsidP="0088012A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11) </w:t>
      </w:r>
      <w:r w:rsidRPr="008801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порядок оценки и сопоставления заявок на участие в конкурсе</w:t>
      </w:r>
    </w:p>
    <w:p w:rsidR="0088012A" w:rsidRPr="00CE5DDB" w:rsidRDefault="0088012A" w:rsidP="00CE5DDB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9345A0" w:rsidRPr="00703EA3" w:rsidRDefault="00CC6214" w:rsidP="00703EA3">
      <w:pPr>
        <w:spacing w:after="0" w:line="240" w:lineRule="auto"/>
        <w:ind w:left="6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5</w:t>
      </w:r>
      <w:r w:rsidR="00703EA3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.</w:t>
      </w:r>
      <w:r w:rsidR="009345A0" w:rsidRPr="00703EA3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Требования к </w:t>
      </w:r>
      <w:r w:rsidR="00703EA3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Претендентам и </w:t>
      </w:r>
      <w:r w:rsidR="009345A0" w:rsidRPr="00703EA3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участникам</w:t>
      </w:r>
      <w:r w:rsidR="00703EA3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конкурса</w:t>
      </w:r>
    </w:p>
    <w:p w:rsidR="00C13A05" w:rsidRPr="00C13A05" w:rsidRDefault="00CC6214" w:rsidP="00C13A05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5</w:t>
      </w:r>
      <w:r w:rsidR="00703E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.1.</w:t>
      </w:r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«Претендентом на участие в открытом конкурсе» -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 (далее  - Претендент), претендующий осуществлять погребение умерших на территории  муниципального образования </w:t>
      </w:r>
      <w:r w:rsidR="00703E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Шолоховское</w:t>
      </w:r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городское поселение в качестве специализированной службы по вопросам похоронного дела.</w:t>
      </w:r>
      <w:proofErr w:type="gramEnd"/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Для участия в конкурсе Претенденты должны своевременно подготовить и подать соответствующую заявку на участие в открытом конкурсе (далее по тексту – конкурсная заявка).</w:t>
      </w:r>
    </w:p>
    <w:p w:rsidR="00C13A05" w:rsidRPr="00C13A05" w:rsidRDefault="00CC6214" w:rsidP="00C13A05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5</w:t>
      </w:r>
      <w:r w:rsidR="00703E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.2.</w:t>
      </w:r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К Претендентам устанавливаются следующие обязательные требования:</w:t>
      </w:r>
    </w:p>
    <w:p w:rsidR="00C13A05" w:rsidRPr="00C13A05" w:rsidRDefault="00C13A05" w:rsidP="00C13A05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1) соответствие Претендентов требованиям, устанавливаемым в соответствии с законодательством Российской Федерации к лицам, осуществляющим вид деятельности, являющийся предметом конкурса;</w:t>
      </w:r>
    </w:p>
    <w:p w:rsidR="00C13A05" w:rsidRPr="00C13A05" w:rsidRDefault="00C13A05" w:rsidP="00C13A05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 xml:space="preserve">    2) </w:t>
      </w:r>
      <w:proofErr w:type="spellStart"/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непроведение</w:t>
      </w:r>
      <w:proofErr w:type="spellEnd"/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ликвидации Претендента, а так же </w:t>
      </w:r>
      <w:proofErr w:type="spellStart"/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непроведение</w:t>
      </w:r>
      <w:proofErr w:type="spellEnd"/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 отношении Претендента процедуры банкротства;</w:t>
      </w:r>
    </w:p>
    <w:p w:rsidR="00C13A05" w:rsidRPr="00C13A05" w:rsidRDefault="00C13A05" w:rsidP="00C13A05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3) </w:t>
      </w:r>
      <w:proofErr w:type="spellStart"/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неприостановление</w:t>
      </w:r>
      <w:proofErr w:type="spellEnd"/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деятельности Претендента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C13A05" w:rsidRDefault="00C13A05" w:rsidP="00C13A05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4)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</w:t>
      </w:r>
      <w:r w:rsid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ы за прошедший календарный год.</w:t>
      </w:r>
    </w:p>
    <w:p w:rsidR="009345A0" w:rsidRDefault="00CC6214" w:rsidP="009345A0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5</w:t>
      </w:r>
      <w:r w:rsidR="00703E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.3.</w:t>
      </w:r>
      <w:r w:rsidR="009345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9345A0" w:rsidRPr="009345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Организатор торгов, заказчик, вправе установить также следующие требования к </w:t>
      </w:r>
      <w:r w:rsidR="009345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Претендентам конкурса</w:t>
      </w:r>
      <w:r w:rsidR="009345A0" w:rsidRPr="009345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9345A0" w:rsidRPr="009345A0" w:rsidRDefault="009345A0" w:rsidP="009345A0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345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-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наличие специализированного</w:t>
      </w:r>
      <w:r w:rsidRPr="009345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транспорт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</w:t>
      </w:r>
      <w:r w:rsidRPr="009345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для предоставления услуг по захоронению;</w:t>
      </w:r>
    </w:p>
    <w:p w:rsidR="009345A0" w:rsidRPr="009345A0" w:rsidRDefault="009345A0" w:rsidP="009345A0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345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- 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наличие персонала </w:t>
      </w:r>
      <w:r w:rsidRPr="009345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для оказания услуг;</w:t>
      </w:r>
    </w:p>
    <w:p w:rsidR="009345A0" w:rsidRPr="009345A0" w:rsidRDefault="009345A0" w:rsidP="009345A0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345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- 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наличие помещения</w:t>
      </w:r>
      <w:r w:rsidRPr="009345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для приема заявок;</w:t>
      </w:r>
    </w:p>
    <w:p w:rsidR="009345A0" w:rsidRPr="009345A0" w:rsidRDefault="009345A0" w:rsidP="009345A0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345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-  наличие прямой телефонной связи для приема заявок;</w:t>
      </w:r>
    </w:p>
    <w:p w:rsidR="009345A0" w:rsidRPr="009345A0" w:rsidRDefault="009345A0" w:rsidP="009345A0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345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- 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ритуала. </w:t>
      </w:r>
    </w:p>
    <w:p w:rsidR="00262B6A" w:rsidRPr="00262B6A" w:rsidRDefault="00CC6214" w:rsidP="00262B6A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5</w:t>
      </w:r>
      <w:r w:rsidR="00703E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.4.</w:t>
      </w:r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262B6A"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Конкурсная комиссия обязана отстранить Претендента или участника конкурса от участия в конкурсе на любом этапе его проведения в следующих случаях:</w:t>
      </w:r>
    </w:p>
    <w:p w:rsidR="00262B6A" w:rsidRPr="00262B6A" w:rsidRDefault="00262B6A" w:rsidP="00262B6A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•</w:t>
      </w:r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  <w:t>в случае установления недостоверности сведений, содержащихся в документах, представленных Претендентом в составе заявки на участие в конкурсе;</w:t>
      </w:r>
    </w:p>
    <w:p w:rsidR="00262B6A" w:rsidRPr="00262B6A" w:rsidRDefault="00262B6A" w:rsidP="00262B6A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•</w:t>
      </w:r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  <w:t xml:space="preserve">в случае </w:t>
      </w:r>
      <w:proofErr w:type="gramStart"/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установления факта проведения ликвидации юридического лица</w:t>
      </w:r>
      <w:proofErr w:type="gramEnd"/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или проведения в отношении Претендента – юридического лица, индивидуального предпринимателя процедуры банкротства;</w:t>
      </w:r>
    </w:p>
    <w:p w:rsidR="00262B6A" w:rsidRPr="00262B6A" w:rsidRDefault="00262B6A" w:rsidP="00262B6A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•</w:t>
      </w:r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  <w:t xml:space="preserve">в случае </w:t>
      </w:r>
      <w:proofErr w:type="gramStart"/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установления факта приостановления деятельности Претендента юридического</w:t>
      </w:r>
      <w:proofErr w:type="gramEnd"/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лица, индивидуального предпринимателя в порядке, предусмотренном Кодексом Российской Федерации об административных правонарушениях.</w:t>
      </w:r>
    </w:p>
    <w:p w:rsidR="00262B6A" w:rsidRPr="00262B6A" w:rsidRDefault="00CC6214" w:rsidP="00262B6A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5</w:t>
      </w:r>
      <w:r w:rsidR="00703E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.5.</w:t>
      </w:r>
      <w:r w:rsidR="00262B6A"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Претенденту отказывается в допуске к участию в конкурсе в случае: </w:t>
      </w:r>
    </w:p>
    <w:p w:rsidR="00262B6A" w:rsidRPr="00262B6A" w:rsidRDefault="00262B6A" w:rsidP="00262B6A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-</w:t>
      </w:r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proofErr w:type="spellStart"/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непредоставления</w:t>
      </w:r>
      <w:proofErr w:type="spellEnd"/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определенных п</w:t>
      </w:r>
      <w:r w:rsidRPr="00376DB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</w:t>
      </w:r>
      <w:r w:rsidR="00376DBB" w:rsidRPr="00376DB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6.1</w:t>
      </w:r>
      <w:r w:rsidRPr="00376DBB">
        <w:rPr>
          <w:rFonts w:ascii="Times New Roman" w:eastAsia="Arial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 w:rsidRPr="00376DB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данного </w:t>
      </w:r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Положения документов в составе заявки на участие в конкурсе либо наличия в таких документах недостоверных сведений о Претенденте;</w:t>
      </w:r>
    </w:p>
    <w:p w:rsidR="00262B6A" w:rsidRPr="00262B6A" w:rsidRDefault="00262B6A" w:rsidP="00262B6A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-</w:t>
      </w:r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  <w:t xml:space="preserve">несоответствия требованиям, установленным в пункте </w:t>
      </w:r>
      <w:r w:rsidR="00376DB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5</w:t>
      </w:r>
      <w:r w:rsidR="00703E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.2.</w:t>
      </w:r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данного Положения;</w:t>
      </w:r>
    </w:p>
    <w:p w:rsidR="003833BE" w:rsidRDefault="00CC6214" w:rsidP="00262B6A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5</w:t>
      </w:r>
      <w:r w:rsidR="00703E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.6.</w:t>
      </w:r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Для участия в конкурсе Претенденты должны своевременно подготовить и подать соответствующую заявку на участие в открытом конкурсе (далее по тексту – конкурсная заявка). </w:t>
      </w:r>
    </w:p>
    <w:p w:rsidR="003833BE" w:rsidRDefault="003833BE" w:rsidP="00262B6A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C13A05" w:rsidRPr="003833BE" w:rsidRDefault="00CC6214" w:rsidP="003833BE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6</w:t>
      </w:r>
      <w:r w:rsidR="003833BE" w:rsidRPr="003833B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. </w:t>
      </w:r>
      <w:r w:rsidR="00C13A05" w:rsidRPr="00C13A0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Порядок подготовки и подачи конкурсной заявки </w:t>
      </w:r>
    </w:p>
    <w:p w:rsidR="003833BE" w:rsidRPr="0040254D" w:rsidRDefault="00CC6214" w:rsidP="003833BE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6</w:t>
      </w:r>
      <w:r w:rsidR="003833BE" w:rsidRPr="0040254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.1.Требования к содержанию и форме заявки на участие в конкурсе</w:t>
      </w:r>
      <w:r w:rsidR="0040254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3833BE" w:rsidRPr="003833BE" w:rsidRDefault="003833BE" w:rsidP="003833BE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Заявка на участие в конкурсе </w:t>
      </w:r>
      <w:proofErr w:type="gramStart"/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( </w:t>
      </w:r>
      <w:proofErr w:type="gramEnd"/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далее – заявка), должна содержать:</w:t>
      </w:r>
    </w:p>
    <w:p w:rsidR="003833BE" w:rsidRPr="003833BE" w:rsidRDefault="003833BE" w:rsidP="003833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1) сведения и документы о Претенденте, подавшем такую заявку:</w:t>
      </w:r>
    </w:p>
    <w:p w:rsidR="003833BE" w:rsidRPr="003833BE" w:rsidRDefault="003833BE" w:rsidP="003833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а) фирменное наименование (наименование), сведения об организационно-правовой форме, о месте нахождения, почтовый адрес (для юридического 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>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3833BE" w:rsidRPr="00D22557" w:rsidRDefault="003833BE" w:rsidP="003833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б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) документ, подтверждающий полномочия лица на осуществление действий от имени </w:t>
      </w:r>
      <w:r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без доверенности (далее для целей настоящей главы - руководитель). В случае</w:t>
      </w:r>
      <w:proofErr w:type="gramStart"/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</w:t>
      </w:r>
      <w:proofErr w:type="gramEnd"/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если от имени </w:t>
      </w:r>
      <w:r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действует иное лицо, заявка на участие в конкурсе должна содержать также доверенность на осуществление действий от имени </w:t>
      </w:r>
      <w:r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заверенную печатью </w:t>
      </w:r>
      <w:r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 подписанную руководителем (для юридических лиц) или уполномоченным этим руководителем лицом, либо нотариально заверенную копию такой доверенности. </w:t>
      </w:r>
    </w:p>
    <w:p w:rsidR="003833BE" w:rsidRPr="003833BE" w:rsidRDefault="003833BE" w:rsidP="003833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г) копии учредительных документов </w:t>
      </w:r>
      <w:r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(для юридических лиц);</w:t>
      </w:r>
    </w:p>
    <w:p w:rsidR="003833BE" w:rsidRPr="003833BE" w:rsidRDefault="003833BE" w:rsidP="00383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2) предложение о </w:t>
      </w:r>
      <w:r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наличии </w:t>
      </w:r>
      <w:r w:rsidR="00D22557"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материально-технической базы</w:t>
      </w:r>
      <w:r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 кадров, опыта работы в области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D22557"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оказания услуг, </w:t>
      </w:r>
      <w:proofErr w:type="gramStart"/>
      <w:r w:rsidR="00D22557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являющийся</w:t>
      </w:r>
      <w:proofErr w:type="gramEnd"/>
      <w:r w:rsidR="00D22557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предметом конкурса</w:t>
      </w:r>
      <w:r w:rsidR="00D22557"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иные предложения об условиях исполнения </w:t>
      </w:r>
      <w:r w:rsidR="00D22557"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договора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;</w:t>
      </w:r>
    </w:p>
    <w:p w:rsidR="003833BE" w:rsidRPr="003833BE" w:rsidRDefault="003833BE" w:rsidP="00383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3) документы или копии документов, подтверждающих соответствие </w:t>
      </w:r>
      <w:r w:rsidR="00D22557"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установленным требованиям и условиям допуска к участию в конкурсе:</w:t>
      </w:r>
    </w:p>
    <w:p w:rsidR="003833BE" w:rsidRPr="003833BE" w:rsidRDefault="003833BE" w:rsidP="00383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а) копии документов, подтверждающих соответствие </w:t>
      </w:r>
      <w:r w:rsidR="00D22557"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требованию, установленному </w:t>
      </w:r>
      <w:proofErr w:type="spellStart"/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п.п</w:t>
      </w:r>
      <w:proofErr w:type="spellEnd"/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</w:t>
      </w:r>
      <w:r w:rsidR="00376DB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 п. 5</w:t>
      </w:r>
      <w:r w:rsidR="00D22557"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.2. настоящего Положения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 случае, если в соответствии с законодательством Российской Федерации установлены требования к лицам, осуществляющим поставки товаров, выполнение работ, оказание услуг, и такие товары, работы, услуги являются предметом конкурса (лицензия</w:t>
      </w:r>
      <w:r w:rsidR="00376DB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 выписка из ЕГРЮЛ или ЕГРИП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);</w:t>
      </w:r>
    </w:p>
    <w:p w:rsidR="003833BE" w:rsidRPr="003833BE" w:rsidRDefault="003833BE" w:rsidP="00383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б) документы, подтверждающие соответствие </w:t>
      </w:r>
      <w:r w:rsid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требованию, установленному в соответствии с </w:t>
      </w:r>
      <w:proofErr w:type="spellStart"/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п.п</w:t>
      </w:r>
      <w:proofErr w:type="spellEnd"/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</w:t>
      </w:r>
      <w:r w:rsidR="00376DB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2, 3, 4 пункта 5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.2 </w:t>
      </w:r>
      <w:r w:rsidR="00D22557"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данного положения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 в случае, если такое требование установлен</w:t>
      </w:r>
      <w:r w:rsidR="00D22557"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 заказчиком (декларация)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;</w:t>
      </w:r>
    </w:p>
    <w:p w:rsidR="003833BE" w:rsidRDefault="003833BE" w:rsidP="003833BE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833B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</w:t>
      </w:r>
      <w:r w:rsidR="00CC621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6</w:t>
      </w:r>
      <w:r w:rsidR="00D22557"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.2.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Все листы заявки на участие в конкурсе, все листы тома заявки на участие 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</w:t>
      </w:r>
      <w:r w:rsidR="00D22557"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(для юридических лиц) и подписаны </w:t>
      </w:r>
      <w:r w:rsidR="00D22557"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Претендентом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или лицом, уполномоченным таким </w:t>
      </w:r>
      <w:r w:rsidR="00D22557"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Претендентом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</w:t>
      </w:r>
    </w:p>
    <w:p w:rsidR="0077475F" w:rsidRPr="00C13A05" w:rsidRDefault="00CC6214" w:rsidP="0077475F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6</w:t>
      </w:r>
      <w:r w:rsidR="0077475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.3.</w:t>
      </w:r>
      <w:r w:rsidR="0077475F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Претендент вправе подать только одну заявку на участие в конкурсе в отношении каждого предмета конкурса (лота). В случае установления факта подачи одним Претендентом двух и более заявок в отношении одного и того же лота при условии, что поданные ранее заявки не отозваны, все заявки на участие в конкурсе такого Претендента, поданные в отношении данного лота, не рассматриваются и возвращаются такому Претенденту. </w:t>
      </w:r>
    </w:p>
    <w:p w:rsidR="003833BE" w:rsidRDefault="00CC6214" w:rsidP="003833BE">
      <w:pPr>
        <w:widowControl w:val="0"/>
        <w:tabs>
          <w:tab w:val="num" w:pos="108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6</w:t>
      </w:r>
      <w:r w:rsidR="0077475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.4</w:t>
      </w:r>
      <w:r w:rsidR="003833BE"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Представленные в составе заявки документы не возвращаются </w:t>
      </w:r>
      <w:r w:rsidR="00D22557"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Претенденту</w:t>
      </w:r>
      <w:r w:rsidR="003833BE"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C72A1B" w:rsidRPr="0040254D" w:rsidRDefault="005E2762" w:rsidP="0040254D">
      <w:pPr>
        <w:widowControl w:val="0"/>
        <w:tabs>
          <w:tab w:val="num" w:pos="1080"/>
        </w:tabs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</w:t>
      </w:r>
      <w:r w:rsidR="00CC621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6</w:t>
      </w:r>
      <w:r w:rsidR="0040254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.5. </w:t>
      </w:r>
      <w:r w:rsidR="0040254D" w:rsidRPr="0040254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C72A1B" w:rsidRPr="0040254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Прием заявок прекращается в день вскрытия конвертов с такими заявками, но не раньше времени, указанного в извещении о проведении открытого конкурса (с учетом всех изменений конкурсной документации, являющихся ее неотъемлемой частью). </w:t>
      </w:r>
    </w:p>
    <w:p w:rsidR="00C72A1B" w:rsidRPr="0040254D" w:rsidRDefault="005E2762" w:rsidP="0040254D">
      <w:pPr>
        <w:widowControl w:val="0"/>
        <w:tabs>
          <w:tab w:val="num" w:pos="108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</w:t>
      </w:r>
      <w:r w:rsidR="00CC62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40254D" w:rsidRPr="00402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.6</w:t>
      </w:r>
      <w:r w:rsidR="00C72A1B" w:rsidRPr="00402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Заявки до последнего дня срока подачи заявок (исключая последний день подачи заявок на участие в конкурсе) подаются по адресу, указанному в извещении о проведении открытого конкурса. </w:t>
      </w:r>
      <w:proofErr w:type="gramStart"/>
      <w:r w:rsidR="00C72A1B" w:rsidRPr="00402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день окончания срока подачи заявок,  такие заявки подаются на заседание комиссии непосредственно перед вскрытием конвертов с заявками по адресу, по которому осуществляется вскрытие конвертов с заявками, указанному в извещении о проведении открытого конкурса после объявления  присутствующим при вскрытии конвертов с заявками о возможности подать заявки, изменить или отозвать поданные заявки. </w:t>
      </w:r>
      <w:proofErr w:type="gramEnd"/>
    </w:p>
    <w:p w:rsidR="00C72A1B" w:rsidRPr="0040254D" w:rsidRDefault="00377DDD" w:rsidP="00377DDD">
      <w:pPr>
        <w:widowControl w:val="0"/>
        <w:tabs>
          <w:tab w:val="num" w:pos="108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5E2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C62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40254D" w:rsidRPr="00402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.7.</w:t>
      </w:r>
      <w:r w:rsidR="00C72A1B" w:rsidRPr="00402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Каждый конверт с заявкой, поступивший в срок, указанный в извещении о проведении открытого конкурса, регистрируется </w:t>
      </w:r>
      <w:r w:rsidR="0040254D" w:rsidRPr="00402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организатором</w:t>
      </w:r>
      <w:r w:rsidR="00C72A1B" w:rsidRPr="00402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0254D" w:rsidRPr="00402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конкурса</w:t>
      </w:r>
      <w:r w:rsidR="00C72A1B" w:rsidRPr="00402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Каждый поступивший конверт с заявкой также маркируется путем нанесения на конверт регистрационного номера, соответствующего номеру в Журнале регистрации заявок.</w:t>
      </w:r>
    </w:p>
    <w:p w:rsidR="00C72A1B" w:rsidRPr="0040254D" w:rsidRDefault="00CC6214" w:rsidP="00C72A1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40254D" w:rsidRPr="00402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.8.</w:t>
      </w:r>
      <w:r w:rsidR="00C72A1B" w:rsidRPr="00402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Претендент</w:t>
      </w:r>
      <w:r w:rsidR="00C72A1B" w:rsidRPr="00402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подает заявку в письменной форме в запечатанном конверте. На таком конверте указывается наименование открытого конкурса (лота), на участие в </w:t>
      </w:r>
      <w:r w:rsidR="00402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котором подается данная заявка.</w:t>
      </w:r>
    </w:p>
    <w:p w:rsidR="00C72A1B" w:rsidRPr="00C72A1B" w:rsidRDefault="00C72A1B" w:rsidP="00C72A1B">
      <w:pPr>
        <w:widowControl w:val="0"/>
        <w:tabs>
          <w:tab w:val="num" w:pos="108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72A1B" w:rsidRPr="005E2762" w:rsidRDefault="00C72A1B" w:rsidP="005E2762">
      <w:pPr>
        <w:pStyle w:val="a4"/>
        <w:widowControl w:val="0"/>
        <w:numPr>
          <w:ilvl w:val="0"/>
          <w:numId w:val="15"/>
        </w:numPr>
        <w:tabs>
          <w:tab w:val="num" w:pos="1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E276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Изменения заявок</w:t>
      </w:r>
    </w:p>
    <w:p w:rsidR="00C72A1B" w:rsidRPr="00377DDD" w:rsidRDefault="00377DDD" w:rsidP="00377DDD">
      <w:pPr>
        <w:widowControl w:val="0"/>
        <w:tabs>
          <w:tab w:val="num" w:pos="108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CC62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.1.</w:t>
      </w:r>
      <w:r w:rsidR="005E2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Претендент </w:t>
      </w:r>
      <w:r w:rsidR="00C72A1B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подавший заявку, вправе изменить заявку в любое время до момента вскрытия комиссией конвертов с заявками. Изменения, внесенные в заявку, считаются неотъемлемой частью заявки.</w:t>
      </w:r>
    </w:p>
    <w:p w:rsidR="00C72A1B" w:rsidRPr="00377DDD" w:rsidRDefault="00CC6214" w:rsidP="00377DDD">
      <w:pPr>
        <w:widowControl w:val="0"/>
        <w:tabs>
          <w:tab w:val="num" w:pos="108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7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.1.2.</w:t>
      </w:r>
      <w:r w:rsidR="00C72A1B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Заявки изменяются в следующем порядке.</w:t>
      </w:r>
    </w:p>
    <w:p w:rsidR="00C72A1B" w:rsidRPr="00377DDD" w:rsidRDefault="00C72A1B" w:rsidP="00377DDD">
      <w:pPr>
        <w:widowControl w:val="0"/>
        <w:tabs>
          <w:tab w:val="left" w:pos="720"/>
          <w:tab w:val="num" w:pos="108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Изменения заявки подаются в запечатанном конверте. На соответствующем конверте указываются: наименование открытого конкурса и регистрационный номер заявки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72A1B" w:rsidRPr="00377DDD" w:rsidRDefault="00C72A1B" w:rsidP="00C72A1B">
      <w:pPr>
        <w:widowControl w:val="0"/>
        <w:tabs>
          <w:tab w:val="left" w:pos="720"/>
          <w:tab w:val="num" w:pos="108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день окончания срока подачи заявок,  изменения заявок подаются на заседание комиссии непосредственно перед вскрытием конвертов с заявками по адресу, по которому осуществляется вскрытие конвертов с заявками, указанному в извещении о проведении открытого конкурса.</w:t>
      </w:r>
    </w:p>
    <w:p w:rsidR="00377DDD" w:rsidRPr="00377DDD" w:rsidRDefault="00CC6214" w:rsidP="00377DDD">
      <w:pPr>
        <w:widowControl w:val="0"/>
        <w:tabs>
          <w:tab w:val="left" w:pos="720"/>
          <w:tab w:val="num" w:pos="108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7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.2</w:t>
      </w:r>
      <w:r w:rsidR="00C72A1B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Изменения заявок регистрируются в Журнале регистрации заявок на участие в конкурсе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C72A1B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72A1B" w:rsidRPr="00377DDD" w:rsidRDefault="00CC6214" w:rsidP="00377DDD">
      <w:pPr>
        <w:widowControl w:val="0"/>
        <w:tabs>
          <w:tab w:val="left" w:pos="720"/>
          <w:tab w:val="num" w:pos="108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7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.3.</w:t>
      </w:r>
      <w:r w:rsidR="00C72A1B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После окончания срока подачи заявок не допускается внесение изменений в заявки. </w:t>
      </w:r>
    </w:p>
    <w:p w:rsidR="00C72A1B" w:rsidRPr="00377DDD" w:rsidRDefault="00377DDD" w:rsidP="00377DDD">
      <w:pPr>
        <w:widowControl w:val="0"/>
        <w:tabs>
          <w:tab w:val="left" w:pos="720"/>
          <w:tab w:val="num" w:pos="108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CC62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7</w:t>
      </w:r>
      <w:r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.4.</w:t>
      </w:r>
      <w:r w:rsidR="00C72A1B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Конверты с изменениями заявок вскрываются комиссией одновременно с конвертами с заявками. </w:t>
      </w:r>
    </w:p>
    <w:p w:rsidR="00C72A1B" w:rsidRPr="005E2762" w:rsidRDefault="00C72A1B" w:rsidP="005E2762">
      <w:pPr>
        <w:pStyle w:val="a4"/>
        <w:widowControl w:val="0"/>
        <w:numPr>
          <w:ilvl w:val="0"/>
          <w:numId w:val="15"/>
        </w:numPr>
        <w:tabs>
          <w:tab w:val="left" w:pos="720"/>
          <w:tab w:val="num" w:pos="1190"/>
          <w:tab w:val="num" w:pos="18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E276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Отзыв заявок</w:t>
      </w:r>
    </w:p>
    <w:p w:rsidR="00C72A1B" w:rsidRPr="00377DDD" w:rsidRDefault="00CC6214" w:rsidP="00C72A1B">
      <w:pPr>
        <w:widowControl w:val="0"/>
        <w:tabs>
          <w:tab w:val="num" w:pos="1080"/>
          <w:tab w:val="num" w:pos="162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C72A1B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.1. 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Претендент</w:t>
      </w:r>
      <w:r w:rsidR="00C72A1B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подавший заявку, вправе отозвать заявку в любое время до момента вскрытия комиссией конвертов с заявками. </w:t>
      </w:r>
    </w:p>
    <w:p w:rsidR="00C72A1B" w:rsidRPr="00377DDD" w:rsidRDefault="00CC6214" w:rsidP="00C72A1B">
      <w:pPr>
        <w:widowControl w:val="0"/>
        <w:tabs>
          <w:tab w:val="left" w:pos="72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C72A1B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.2.Заявки отзываются в следующем порядке.</w:t>
      </w:r>
    </w:p>
    <w:p w:rsidR="00C72A1B" w:rsidRPr="00377DDD" w:rsidRDefault="00377DDD" w:rsidP="00377DDD">
      <w:pPr>
        <w:widowControl w:val="0"/>
        <w:tabs>
          <w:tab w:val="num" w:pos="1080"/>
          <w:tab w:val="num" w:pos="162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Претендент</w:t>
      </w:r>
      <w:r w:rsidR="00C72A1B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</w:t>
      </w:r>
      <w:r w:rsidR="00C72A1B" w:rsidRPr="00C72A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72A1B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наименование конкурса, регистрационный номер заявки, дата, время и способ подачи заявки. </w:t>
      </w:r>
    </w:p>
    <w:p w:rsidR="00C72A1B" w:rsidRPr="00377DDD" w:rsidRDefault="00C72A1B" w:rsidP="00377DDD">
      <w:pPr>
        <w:widowControl w:val="0"/>
        <w:tabs>
          <w:tab w:val="num" w:pos="1080"/>
          <w:tab w:val="num" w:pos="162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Уведомление об отзыве заявки должно быть скреплено печатью и заверено подписью уполномоченного лица (для юридических лиц) и собственноручно подписано физическим лицом участником размещения </w:t>
      </w:r>
      <w:r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заказа. </w:t>
      </w:r>
    </w:p>
    <w:p w:rsidR="00C72A1B" w:rsidRPr="00377DDD" w:rsidRDefault="00C72A1B" w:rsidP="00377DDD">
      <w:pPr>
        <w:widowControl w:val="0"/>
        <w:tabs>
          <w:tab w:val="num" w:pos="1080"/>
          <w:tab w:val="num" w:pos="162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 день окончания срока подачи заявок,  заявки отзываются на заседании комиссии непосредственно перед вскрытием конвертов с заявками по адресу, по которому осуществляется вскрытие конвертов с заявками, указанному в извещении о проведении открытого конкурса. </w:t>
      </w:r>
    </w:p>
    <w:p w:rsidR="00C72A1B" w:rsidRPr="00377DDD" w:rsidRDefault="00CC6214" w:rsidP="00377DDD">
      <w:pPr>
        <w:widowControl w:val="0"/>
        <w:tabs>
          <w:tab w:val="num" w:pos="1080"/>
          <w:tab w:val="num" w:pos="162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C72A1B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.3. Отзывы заявок регистрируются в Журнале регистрации заявок на участие в конкурсе. </w:t>
      </w:r>
    </w:p>
    <w:p w:rsidR="00C72A1B" w:rsidRPr="00377DDD" w:rsidRDefault="00CC6214" w:rsidP="00377DDD">
      <w:pPr>
        <w:widowControl w:val="0"/>
        <w:tabs>
          <w:tab w:val="num" w:pos="1080"/>
          <w:tab w:val="num" w:pos="162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C72A1B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.4   Заявки, поданные с опозданием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п</w:t>
      </w:r>
      <w:r w:rsidR="00C72A1B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олученные после окончания приема конвертов с заявками конверты с заявками вскрываются (в случае если на конверте не указаны почтовый адрс (для юридического лица) или сведения о месте жительства (для физического лица) 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Претендента</w:t>
      </w:r>
      <w:r w:rsidR="00C72A1B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), и в тот же день такие конверты и такие заявки возвращаются </w:t>
      </w:r>
      <w:r w:rsid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Претендентам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C72A1B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72A1B" w:rsidRPr="00C72A1B" w:rsidRDefault="00CC6214" w:rsidP="00C72A1B">
      <w:pPr>
        <w:widowControl w:val="0"/>
        <w:tabs>
          <w:tab w:val="left" w:pos="72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.5.</w:t>
      </w:r>
      <w:r w:rsidR="00377DDD" w:rsidRPr="00377DD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 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случае, если по окончании срока подачи заявок на участие в конкурсе подана только одна заявка на участие в конкурсе, конверт с указанной заявкой вскрывается и указанная заявка рассматривается в порядке, установленном </w:t>
      </w:r>
      <w:r w:rsidR="00F3618E" w:rsidRPr="005E2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п. </w:t>
      </w:r>
      <w:r w:rsidR="005E2762" w:rsidRPr="005E2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5E2762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настоящего </w:t>
      </w:r>
      <w:r w:rsidR="00F361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Положения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proofErr w:type="gramStart"/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случае, если указанная заявка соответствует требованиям и условиям, предусмотренным </w:t>
      </w:r>
      <w:r w:rsidR="00F361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настоящим Положением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заказчик в течение трех рабочих дней со дня рассмотрения заявки на участие в конкурсе обязан передать </w:t>
      </w:r>
      <w:r w:rsidR="00F361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участнику конкурса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подавшему единственную заявку на участие в конкурсе, проект контракта, который составляется путем включения условий исполнения контракта, предложенных таким участником </w:t>
      </w:r>
      <w:r w:rsidR="00F361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заявке на участие в конкурсе.</w:t>
      </w:r>
      <w:proofErr w:type="gramEnd"/>
    </w:p>
    <w:p w:rsidR="003833BE" w:rsidRPr="00C13A05" w:rsidRDefault="003833BE" w:rsidP="003833BE">
      <w:pPr>
        <w:spacing w:after="0" w:line="240" w:lineRule="auto"/>
        <w:jc w:val="center"/>
        <w:rPr>
          <w:rFonts w:ascii="Times New Roman" w:eastAsia="Arial" w:hAnsi="Times New Roman" w:cs="Times New Roman"/>
          <w:bCs/>
          <w:color w:val="FF0000"/>
          <w:sz w:val="28"/>
          <w:szCs w:val="28"/>
          <w:lang w:eastAsia="ar-SA"/>
        </w:rPr>
      </w:pPr>
    </w:p>
    <w:p w:rsidR="00F3618E" w:rsidRPr="00F3618E" w:rsidRDefault="00376DBB" w:rsidP="00F3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9</w:t>
      </w:r>
      <w:r w:rsidR="00F3618E" w:rsidRPr="00F3618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.Порядок вскрытия конвертов с заявками на участие в конкурсе</w:t>
      </w:r>
    </w:p>
    <w:p w:rsidR="00F3618E" w:rsidRPr="00F3618E" w:rsidRDefault="00376DBB" w:rsidP="00F36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9</w:t>
      </w:r>
      <w:r w:rsid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.1. </w:t>
      </w:r>
      <w:r w:rsidR="00F3618E" w:rsidRP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Публично в день, во время и в месте, указанные в извещении о проведении открытого конкурса, конкурсной комиссией вскрываются конверты с заявками на участие в конкурсе </w:t>
      </w:r>
    </w:p>
    <w:p w:rsidR="00F3618E" w:rsidRPr="00F3618E" w:rsidRDefault="00376DBB" w:rsidP="00F36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9</w:t>
      </w:r>
      <w:r w:rsid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.2.</w:t>
      </w:r>
      <w:r w:rsidR="00F3618E" w:rsidRPr="00F3618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="00F3618E" w:rsidRP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 день вскрытия конвертов с заявками на участие в конкурсе непосредственно перед вскрытием конвертов с заявками на участие в конкурсе, но не раньше времени, указанного в извещении о проведении открытого конкурса, конкурсная комиссия обязана объявить присутствующим при вскрытии таких конвертов </w:t>
      </w:r>
      <w:r w:rsid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Претендентам</w:t>
      </w:r>
      <w:r w:rsidR="00F3618E" w:rsidRP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 возможности подать заявки на участие в конкурсе, изменить или отозвать поданные заявки на участие в конкурсе до вскрытия</w:t>
      </w:r>
      <w:proofErr w:type="gramEnd"/>
      <w:r w:rsidR="00F3618E" w:rsidRP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конвертов с заявками на участие в конкурсе.</w:t>
      </w:r>
    </w:p>
    <w:p w:rsidR="00F3618E" w:rsidRDefault="00376DBB" w:rsidP="00F36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9</w:t>
      </w:r>
      <w:r w:rsid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.3. </w:t>
      </w:r>
      <w:r w:rsidR="00F3618E" w:rsidRP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Протокол вскрытия конвертов с заявками на участие в конкурсе ведется конкурсной комиссией и подписывается всеми присутствующими членами ко</w:t>
      </w:r>
      <w:r w:rsid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нкурсной комиссии и заказчиком </w:t>
      </w:r>
      <w:r w:rsidR="00F3618E" w:rsidRP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непосредственно после вскрытия конвертов с заявками на участие в конкурсе</w:t>
      </w:r>
      <w:r w:rsid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F3618E" w:rsidRPr="00F3618E" w:rsidRDefault="00E60B83" w:rsidP="00F36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</w:t>
      </w:r>
      <w:r w:rsidR="00376DB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9</w:t>
      </w:r>
      <w:r w:rsid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.4.</w:t>
      </w:r>
      <w:r w:rsidR="00F3618E" w:rsidRP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Указанный </w:t>
      </w:r>
      <w:r w:rsid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протокол размещается заказчиком </w:t>
      </w:r>
      <w:r w:rsidR="00F3618E" w:rsidRP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 течение дня, следующего после дня подписания такого протокола, на официальном сайте</w:t>
      </w:r>
      <w:r w:rsid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заказчика</w:t>
      </w:r>
      <w:r w:rsidR="00F3618E" w:rsidRP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E60B83" w:rsidRPr="00E60B83" w:rsidRDefault="00376DBB" w:rsidP="00E60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9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.5. 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Организатор конкурса  осуществляет аудиозапись вскрытия конвертов с заявками на участие в конкурсе. </w:t>
      </w:r>
    </w:p>
    <w:p w:rsidR="00E60B83" w:rsidRPr="00E60B83" w:rsidRDefault="00E60B83" w:rsidP="00E60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</w:t>
      </w:r>
      <w:r w:rsidR="00376DB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9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.6.</w:t>
      </w:r>
      <w:r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 случае</w:t>
      </w:r>
      <w:proofErr w:type="gramStart"/>
      <w:r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</w:t>
      </w:r>
      <w:proofErr w:type="gramEnd"/>
      <w:r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если по окончании срока подачи заявок на участие в конкурсе подана только одна заявка или не подана ни одна заявка, конкурс признается несостоявшимся.</w:t>
      </w:r>
    </w:p>
    <w:p w:rsidR="00F3618E" w:rsidRPr="00F3618E" w:rsidRDefault="00376DBB" w:rsidP="00F36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 xml:space="preserve">     9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.7. 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При вскрытии конвертов с заявками на участие в конкурсе  конкурсная комиссия вправе требовать от Претендентов разъяснений представленных ими документов и заявок на участие в конкурсе.</w:t>
      </w:r>
    </w:p>
    <w:p w:rsidR="00E60B83" w:rsidRDefault="00E60B83" w:rsidP="00F3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3618E" w:rsidRPr="00E60B83" w:rsidRDefault="00376DBB" w:rsidP="00F3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10</w:t>
      </w:r>
      <w:r w:rsidR="00F3618E" w:rsidRPr="00E60B83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.</w:t>
      </w:r>
      <w:r w:rsidR="00F3618E" w:rsidRPr="00E60B83">
        <w:rPr>
          <w:rFonts w:ascii="Verdana" w:eastAsia="Times New Roman" w:hAnsi="Verdana" w:cs="Times New Roman"/>
          <w:b/>
          <w:sz w:val="21"/>
          <w:szCs w:val="21"/>
          <w:lang w:eastAsia="ru-RU"/>
        </w:rPr>
        <w:t xml:space="preserve"> </w:t>
      </w:r>
      <w:r w:rsidR="00F3618E" w:rsidRPr="00E60B83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Порядок рассмотрения заявок на участие в конкурсе</w:t>
      </w:r>
    </w:p>
    <w:p w:rsidR="00E60B83" w:rsidRPr="00E60B83" w:rsidRDefault="00376DBB" w:rsidP="00E60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10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.1. 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Конкурсная комиссия рассматривает заявки на участие в конкурсе на соответствие требованиям,  установленным в соответствии со </w:t>
      </w:r>
      <w:r w:rsidR="005E2762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>п. 5</w:t>
      </w:r>
      <w:r w:rsidR="00E60B83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 xml:space="preserve">.2. 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настоящего 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Положения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Срок рассмотрения заявок на участие в конкурсе не может превышать 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пять</w:t>
      </w:r>
      <w:r w:rsidR="005E276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DF1DC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рабочих 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дней со дня вскрытия конвертов с заявками на участие в конкурсе.</w:t>
      </w:r>
    </w:p>
    <w:p w:rsidR="00E60B83" w:rsidRPr="00E60B83" w:rsidRDefault="00376DBB" w:rsidP="00E60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10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.2. </w:t>
      </w:r>
      <w:proofErr w:type="gramStart"/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 основании результатов рассмотрения заявок на участие в конкурсе конкурсной комиссией принимается решение о допуске к участию в конкурсе 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Претендента 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о признании 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подавшего заявку на участие в конкурсе, участником конкурса или об отказе в допуске такого 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к участию в конкурсе в порядке и по основаниям, которые предусмотрены </w:t>
      </w:r>
      <w:r w:rsidR="00E60B83" w:rsidRPr="005E276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п.</w:t>
      </w:r>
      <w:r w:rsidR="00E60B83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 xml:space="preserve"> </w:t>
      </w:r>
      <w:r w:rsidR="005E2762" w:rsidRPr="005E276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5</w:t>
      </w:r>
      <w:r w:rsidR="00E60B83" w:rsidRPr="005E276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.2. 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настоящего 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Положения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 а также оформляется протокол рассмотрения заявок</w:t>
      </w:r>
      <w:proofErr w:type="gramEnd"/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на участие в конкурсе, который ведется конкурсной комиссией и подписывается всеми присутствующими на заседании членами ко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нкурсной комиссии и заказчиком 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 день окончания рассмотрения заявок на участие в конкурсе. </w:t>
      </w:r>
    </w:p>
    <w:p w:rsidR="00E60B83" w:rsidRPr="00E60B83" w:rsidRDefault="00376DBB" w:rsidP="00E60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10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.3. 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Указанный протокол в день окончания рассмотрения заявок на участие в к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онкурсе размещается заказчиком 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 официальном сайте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заказчика.</w:t>
      </w:r>
    </w:p>
    <w:p w:rsidR="00E60B83" w:rsidRPr="00E60B83" w:rsidRDefault="00376DBB" w:rsidP="00E60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10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.4.</w:t>
      </w:r>
      <w:r w:rsidR="00E60B83" w:rsidRPr="00E60B8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5E2762">
        <w:rPr>
          <w:rFonts w:ascii="Verdana" w:eastAsia="Times New Roman" w:hAnsi="Verdana" w:cs="Times New Roman"/>
          <w:sz w:val="21"/>
          <w:szCs w:val="21"/>
          <w:lang w:eastAsia="ru-RU"/>
        </w:rPr>
        <w:t>В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 случае</w:t>
      </w:r>
      <w:proofErr w:type="gramStart"/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</w:t>
      </w:r>
      <w:proofErr w:type="gramEnd"/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если на основании результатов рассмотрения заявок на участие в конкурсе принято решение об отказе в допуске к участию в конкурсе всех 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Претендентов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подавших заявки на участие в конкурсе, или о допуске к участию в конкурсе и признании участником конкурса только одного 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 подавшего заявку на участие в конкурсе, конкурс признается несостоявшимся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E60B83" w:rsidRDefault="00376DBB" w:rsidP="00E60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10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.5.</w:t>
      </w:r>
      <w:r w:rsidR="00E60B83" w:rsidRPr="00E60B8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случае</w:t>
      </w:r>
      <w:proofErr w:type="gramStart"/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</w:t>
      </w:r>
      <w:proofErr w:type="gramEnd"/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если конкурс признан несостоявшимся и только один 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 подавший заявку на участие в конкурсе, признан участником конкурса, заказчик в течение трех рабочих дней со дня подписания п</w:t>
      </w:r>
      <w:r w:rsidR="005E276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ротокола, предусмотренного п.9.3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настоящей статьи, обязан передать такому участнику конкурса проект 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договора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который составляется путем включения условий исполнения 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договора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 предложенных таким участником в заявке на участие в конкурсе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E60B83" w:rsidRDefault="00E60B83" w:rsidP="00E60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60B83" w:rsidRPr="00E60B83" w:rsidRDefault="00376DBB" w:rsidP="00E60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11</w:t>
      </w:r>
      <w:r w:rsidR="00E60B83" w:rsidRPr="00E60B83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.</w:t>
      </w:r>
      <w:r w:rsidR="00E60B83" w:rsidRPr="00E60B83">
        <w:rPr>
          <w:rFonts w:ascii="Verdana" w:eastAsia="Times New Roman" w:hAnsi="Verdana" w:cs="Times New Roman"/>
          <w:b/>
          <w:sz w:val="21"/>
          <w:szCs w:val="21"/>
          <w:lang w:eastAsia="ru-RU"/>
        </w:rPr>
        <w:t xml:space="preserve"> </w:t>
      </w:r>
      <w:r w:rsidR="00E60B83" w:rsidRPr="00E60B83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Оценка и сопоставление заявок на участие в конкурсе</w:t>
      </w:r>
    </w:p>
    <w:p w:rsidR="00E60B83" w:rsidRPr="00E60B83" w:rsidRDefault="00376DBB" w:rsidP="00E60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11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.1.</w:t>
      </w:r>
      <w:r w:rsidR="00E60B83" w:rsidRPr="00E60B8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Конкурсная комиссия осуществляет оценку и сопоставление заявок на участие в конкурсе, поданных </w:t>
      </w:r>
      <w:r w:rsidR="005E276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Претендентами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признанными участниками конкурса. Срок оценки и сопоставления таких заявок не может превышать </w:t>
      </w:r>
      <w:r w:rsidR="00C81B8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пять</w:t>
      </w:r>
      <w:r w:rsidR="002472B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рабочих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дней со дня подписания протокола</w:t>
      </w:r>
      <w:r w:rsidR="00C81B8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рассмотрения заявок.</w:t>
      </w:r>
    </w:p>
    <w:p w:rsidR="00C81B81" w:rsidRPr="00C81B81" w:rsidRDefault="00376DBB" w:rsidP="00C81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11</w:t>
      </w:r>
      <w:r w:rsidR="00C81B8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.2.</w:t>
      </w:r>
      <w:r w:rsidR="00C81B81" w:rsidRPr="00C81B8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C81B81" w:rsidRPr="00C81B8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Оценка и сопоставление заявок на участие в конкурсе осуществляются конкурсной комиссией </w:t>
      </w:r>
      <w:proofErr w:type="gramStart"/>
      <w:r w:rsidR="00C81B81" w:rsidRPr="00C81B8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 целях выявления лучших условий исполнения </w:t>
      </w:r>
      <w:r w:rsidR="005E276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договора по предоставлению гарантированного перечня услуг по погребению</w:t>
      </w:r>
      <w:r w:rsidR="00C81B81" w:rsidRPr="00C81B8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 соответствии с критериями</w:t>
      </w:r>
      <w:proofErr w:type="gramEnd"/>
      <w:r w:rsidR="00C81B81" w:rsidRPr="00C81B8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 в порядке, которые установлены конкурсной документацией. Совокупная значимость таких критериев должна составлять сто процентов</w:t>
      </w:r>
      <w:r w:rsidR="00C81B8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C81B81" w:rsidRDefault="00376DBB" w:rsidP="00C81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>11</w:t>
      </w:r>
      <w:r w:rsidR="00C81B8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.3.</w:t>
      </w:r>
      <w:r w:rsidR="00C81B81" w:rsidRPr="00C81B8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C81B81" w:rsidRPr="00C81B8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Для определения лучших условий исполнения контракта, предложенных в заявках на участие в конкурсе, конкурсная комиссия должна оценивать и сопоставлять такие заявки по </w:t>
      </w:r>
      <w:r w:rsidR="00C81B8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следующим критериям</w:t>
      </w:r>
      <w:r w:rsidR="00A66D5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5E2762" w:rsidRPr="009345A0" w:rsidRDefault="005E2762" w:rsidP="00C421C4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tbl>
      <w:tblPr>
        <w:tblW w:w="9616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4"/>
        <w:gridCol w:w="2532"/>
      </w:tblGrid>
      <w:tr w:rsidR="007F2A01" w:rsidRPr="007F2A01" w:rsidTr="007F2A01">
        <w:trPr>
          <w:trHeight w:val="335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01" w:rsidRPr="00976281" w:rsidRDefault="009A513F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97628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Наименование критер</w:t>
            </w:r>
            <w:r w:rsidR="0021324F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и</w:t>
            </w:r>
            <w:r w:rsidRPr="0097628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я</w:t>
            </w:r>
            <w:r w:rsidR="007F2A01" w:rsidRPr="0097628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(С), в том числе: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976281" w:rsidRDefault="007F2A01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7F2A0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Суммарное максимальное балльное значение – </w:t>
            </w:r>
            <w:r w:rsidRPr="0097628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100 баллов</w:t>
            </w:r>
          </w:p>
        </w:tc>
      </w:tr>
      <w:tr w:rsidR="007F2A01" w:rsidRPr="007F2A01" w:rsidTr="007F2A01">
        <w:trPr>
          <w:trHeight w:val="145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01" w:rsidRPr="00976281" w:rsidRDefault="007F2A01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97628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1. Наличие организации круглосуточного дежурства (для вывоза тел умерших (С</w:t>
            </w:r>
            <w:proofErr w:type="gramStart"/>
            <w:r w:rsidRPr="0097628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1</w:t>
            </w:r>
            <w:proofErr w:type="gramEnd"/>
            <w:r w:rsidRPr="0097628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):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976281" w:rsidRDefault="00C421C4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97628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от 0 до 2</w:t>
            </w:r>
            <w:r w:rsidR="007F2A01" w:rsidRPr="0097628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0 баллов</w:t>
            </w:r>
          </w:p>
        </w:tc>
      </w:tr>
      <w:tr w:rsidR="007F2A01" w:rsidRPr="007F2A01" w:rsidTr="007F2A01">
        <w:trPr>
          <w:trHeight w:val="145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976281" w:rsidRDefault="007F2A01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97628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Отсутствие службы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976281" w:rsidRDefault="007F2A01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97628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0 баллов</w:t>
            </w:r>
          </w:p>
        </w:tc>
      </w:tr>
      <w:tr w:rsidR="007F2A01" w:rsidRPr="007F2A01" w:rsidTr="007F2A01">
        <w:trPr>
          <w:trHeight w:val="145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976281" w:rsidRDefault="007F2A01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97628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Наличие службы с графиком работы в дневные часы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976281" w:rsidRDefault="007F2A01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97628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10 баллов</w:t>
            </w:r>
          </w:p>
        </w:tc>
      </w:tr>
      <w:tr w:rsidR="007F2A01" w:rsidRPr="007F2A01" w:rsidTr="007F2A01">
        <w:trPr>
          <w:trHeight w:val="145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976281" w:rsidRDefault="007F2A01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97628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Наличие службы с круглосуточным графиком работы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976281" w:rsidRDefault="007F2A01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97628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20 баллов</w:t>
            </w:r>
          </w:p>
        </w:tc>
      </w:tr>
      <w:tr w:rsidR="007F2A01" w:rsidRPr="007F2A01" w:rsidTr="007F2A01">
        <w:trPr>
          <w:trHeight w:val="138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01" w:rsidRPr="00976281" w:rsidRDefault="007F2A01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97628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2. </w:t>
            </w:r>
            <w:r w:rsidR="00C421C4" w:rsidRPr="0097628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Наличие персонала  для оказания услуг </w:t>
            </w:r>
            <w:r w:rsidRPr="0097628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(С</w:t>
            </w:r>
            <w:proofErr w:type="gramStart"/>
            <w:r w:rsidRPr="0097628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2</w:t>
            </w:r>
            <w:proofErr w:type="gramEnd"/>
            <w:r w:rsidRPr="0097628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):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976281" w:rsidRDefault="00C421C4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97628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от 0 до 20</w:t>
            </w:r>
            <w:r w:rsidR="007F2A01" w:rsidRPr="0097628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баллов</w:t>
            </w:r>
          </w:p>
        </w:tc>
      </w:tr>
      <w:tr w:rsidR="007F2A01" w:rsidRPr="007F2A01" w:rsidTr="007F2A01">
        <w:trPr>
          <w:trHeight w:val="138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976281" w:rsidRDefault="00C421C4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97628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Отсутствие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976281" w:rsidRDefault="007F2A01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97628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0 баллов</w:t>
            </w:r>
          </w:p>
        </w:tc>
      </w:tr>
      <w:tr w:rsidR="007F2A01" w:rsidRPr="007F2A01" w:rsidTr="007F2A01">
        <w:trPr>
          <w:trHeight w:val="138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976281" w:rsidRDefault="00C421C4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97628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976281" w:rsidRDefault="00C421C4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97628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20</w:t>
            </w:r>
            <w:r w:rsidR="007F2A01" w:rsidRPr="0097628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баллов</w:t>
            </w:r>
          </w:p>
        </w:tc>
      </w:tr>
      <w:tr w:rsidR="007F2A01" w:rsidRPr="007F2A01" w:rsidTr="007F2A01">
        <w:trPr>
          <w:trHeight w:val="130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976281" w:rsidRDefault="007F2A01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97628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3. </w:t>
            </w:r>
            <w:r w:rsidR="00C421C4" w:rsidRPr="0097628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Наличие помещения для приема заявок</w:t>
            </w:r>
            <w:r w:rsidRPr="0097628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(С3):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976281" w:rsidRDefault="00C421C4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97628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от 0 до 20</w:t>
            </w:r>
            <w:r w:rsidR="007F2A01" w:rsidRPr="0097628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баллов</w:t>
            </w:r>
          </w:p>
        </w:tc>
      </w:tr>
      <w:tr w:rsidR="007F2A01" w:rsidRPr="007F2A01" w:rsidTr="007F2A01">
        <w:trPr>
          <w:trHeight w:val="130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976281" w:rsidRDefault="007F2A01" w:rsidP="00C42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97628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Отсутствие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976281" w:rsidRDefault="007F2A01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97628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0 баллов</w:t>
            </w:r>
          </w:p>
        </w:tc>
      </w:tr>
      <w:tr w:rsidR="007F2A01" w:rsidRPr="007F2A01" w:rsidTr="007F2A01">
        <w:trPr>
          <w:trHeight w:val="130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976281" w:rsidRDefault="00C421C4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97628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976281" w:rsidRDefault="00C421C4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97628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20</w:t>
            </w:r>
            <w:r w:rsidR="007F2A01" w:rsidRPr="0097628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баллов</w:t>
            </w:r>
          </w:p>
        </w:tc>
      </w:tr>
      <w:tr w:rsidR="007F2A01" w:rsidRPr="007F2A01" w:rsidTr="007F2A01">
        <w:trPr>
          <w:trHeight w:val="135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01" w:rsidRPr="00976281" w:rsidRDefault="007F2A01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97628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4. </w:t>
            </w:r>
            <w:r w:rsidR="00C421C4" w:rsidRPr="0097628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Наличие прямой телефонной связи для приема заявок</w:t>
            </w:r>
            <w:r w:rsidRPr="0097628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(С</w:t>
            </w:r>
            <w:proofErr w:type="gramStart"/>
            <w:r w:rsidRPr="0097628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4</w:t>
            </w:r>
            <w:proofErr w:type="gramEnd"/>
            <w:r w:rsidRPr="0097628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):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976281" w:rsidRDefault="00976281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от 0 до 1</w:t>
            </w:r>
            <w:r w:rsidR="00C421C4" w:rsidRPr="0097628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 w:rsidR="007F2A01" w:rsidRPr="0097628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баллов</w:t>
            </w:r>
          </w:p>
        </w:tc>
      </w:tr>
      <w:tr w:rsidR="007F2A01" w:rsidRPr="007F2A01" w:rsidTr="007F2A01">
        <w:trPr>
          <w:trHeight w:val="135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976281" w:rsidRDefault="007F2A01" w:rsidP="00C42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97628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Отсутствие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976281" w:rsidRDefault="007F2A01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97628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0 баллов</w:t>
            </w:r>
          </w:p>
        </w:tc>
      </w:tr>
      <w:tr w:rsidR="007F2A01" w:rsidRPr="007F2A01" w:rsidTr="007F2A01">
        <w:trPr>
          <w:trHeight w:val="135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976281" w:rsidRDefault="00C421C4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97628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976281" w:rsidRDefault="00976281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7F2A01" w:rsidRPr="0097628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0 баллов</w:t>
            </w:r>
          </w:p>
        </w:tc>
      </w:tr>
      <w:tr w:rsidR="007F2A01" w:rsidRPr="007F2A01" w:rsidTr="007F2A01">
        <w:trPr>
          <w:trHeight w:val="135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01" w:rsidRPr="00976281" w:rsidRDefault="007F2A01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97628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5. </w:t>
            </w:r>
            <w:r w:rsidR="00C421C4" w:rsidRPr="0097628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</w:t>
            </w:r>
            <w:r w:rsidRPr="0097628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(С5):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976281" w:rsidRDefault="00C421C4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97628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от 0 до 10</w:t>
            </w:r>
            <w:r w:rsidR="007F2A01" w:rsidRPr="0097628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баллов</w:t>
            </w:r>
          </w:p>
        </w:tc>
      </w:tr>
      <w:tr w:rsidR="007F2A01" w:rsidRPr="007F2A01" w:rsidTr="007F2A01">
        <w:trPr>
          <w:trHeight w:val="135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976281" w:rsidRDefault="007F2A01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97628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Отсутствие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976281" w:rsidRDefault="007F2A01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97628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0 баллов</w:t>
            </w:r>
          </w:p>
        </w:tc>
      </w:tr>
      <w:tr w:rsidR="007F2A01" w:rsidRPr="007F2A01" w:rsidTr="007F2A01">
        <w:trPr>
          <w:trHeight w:val="135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976281" w:rsidRDefault="007F2A01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97628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Наличие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976281" w:rsidRDefault="00C421C4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97628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10</w:t>
            </w:r>
            <w:r w:rsidR="007F2A01" w:rsidRPr="0097628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баллов</w:t>
            </w:r>
          </w:p>
        </w:tc>
      </w:tr>
      <w:tr w:rsidR="007F2A01" w:rsidRPr="007F2A01" w:rsidTr="007F2A01">
        <w:trPr>
          <w:trHeight w:val="135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976281" w:rsidRDefault="00C421C4" w:rsidP="009A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97628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6</w:t>
            </w:r>
            <w:r w:rsidR="007F2A01" w:rsidRPr="0097628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. </w:t>
            </w:r>
            <w:r w:rsidR="009A513F" w:rsidRPr="0097628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Наличие специализированного транспорта для предоставления услуг по захоронению</w:t>
            </w:r>
            <w:r w:rsidRPr="0097628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(С</w:t>
            </w:r>
            <w:proofErr w:type="gramStart"/>
            <w:r w:rsidRPr="0097628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6</w:t>
            </w:r>
            <w:proofErr w:type="gramEnd"/>
            <w:r w:rsidR="007F2A01" w:rsidRPr="0097628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):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976281" w:rsidRDefault="00976281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от 0 до 2</w:t>
            </w:r>
            <w:r w:rsidR="00C421C4" w:rsidRPr="0097628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 w:rsidR="007F2A01" w:rsidRPr="0097628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баллов</w:t>
            </w:r>
          </w:p>
        </w:tc>
      </w:tr>
      <w:tr w:rsidR="007F2A01" w:rsidRPr="007F2A01" w:rsidTr="007F2A01">
        <w:trPr>
          <w:trHeight w:val="135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976281" w:rsidRDefault="00426E02" w:rsidP="0042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97628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Отсутствие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976281" w:rsidRDefault="007F2A01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97628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0 баллов</w:t>
            </w:r>
          </w:p>
        </w:tc>
      </w:tr>
      <w:tr w:rsidR="007F2A01" w:rsidRPr="007F2A01" w:rsidTr="007F2A01">
        <w:trPr>
          <w:trHeight w:val="135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976281" w:rsidRDefault="007F2A01" w:rsidP="0042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97628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Наличие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976281" w:rsidRDefault="00976281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C421C4" w:rsidRPr="0097628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0</w:t>
            </w:r>
            <w:r w:rsidR="007F2A01" w:rsidRPr="0097628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баллов</w:t>
            </w:r>
          </w:p>
        </w:tc>
      </w:tr>
    </w:tbl>
    <w:p w:rsidR="007F2A01" w:rsidRPr="007F2A01" w:rsidRDefault="007F2A01" w:rsidP="007F2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Рейтинг, присуждаемый </w:t>
      </w:r>
      <w:proofErr w:type="spellStart"/>
      <w:r w:rsidRPr="007F2A01">
        <w:rPr>
          <w:rFonts w:ascii="Times New Roman" w:eastAsia="Arial" w:hAnsi="Times New Roman" w:cs="Times New Roman"/>
          <w:bCs/>
          <w:sz w:val="28"/>
          <w:szCs w:val="28"/>
          <w:lang w:val="en-US" w:eastAsia="ar-SA"/>
        </w:rPr>
        <w:t>i</w:t>
      </w:r>
      <w:proofErr w:type="spellEnd"/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-й заявке</w:t>
      </w:r>
      <w:r w:rsidR="00426E0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</w:t>
      </w:r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определяется по формуле:</w:t>
      </w:r>
    </w:p>
    <w:p w:rsidR="007F2A01" w:rsidRPr="007F2A01" w:rsidRDefault="007F2A01" w:rsidP="007F2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F2A01"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  <w:object w:dxaOrig="2720" w:dyaOrig="560">
          <v:shape id="_x0000_i1026" type="#_x0000_t75" style="width:111.9pt;height:22.8pt" o:ole="" fillcolor="window">
            <v:imagedata r:id="rId10" o:title=""/>
          </v:shape>
          <o:OLEObject Type="Embed" ProgID="Equation.3" ShapeID="_x0000_i1026" DrawAspect="Content" ObjectID="_1533990352" r:id="rId11"/>
        </w:object>
      </w:r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    где:</w:t>
      </w:r>
    </w:p>
    <w:p w:rsidR="007F2A01" w:rsidRPr="007F2A01" w:rsidRDefault="007F2A01" w:rsidP="007F2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object w:dxaOrig="480" w:dyaOrig="440">
          <v:shape id="_x0000_i1027" type="#_x0000_t75" style="width:24.25pt;height:22.1pt" o:ole="" fillcolor="window">
            <v:imagedata r:id="rId12" o:title=""/>
          </v:shape>
          <o:OLEObject Type="Embed" ProgID="Equation.3" ShapeID="_x0000_i1027" DrawAspect="Content" ObjectID="_1533990353" r:id="rId13"/>
        </w:object>
      </w:r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 - рейтинг, присуждаемый </w:t>
      </w:r>
      <w:proofErr w:type="spellStart"/>
      <w:r w:rsidRPr="007F2A01">
        <w:rPr>
          <w:rFonts w:ascii="Times New Roman" w:eastAsia="Arial" w:hAnsi="Times New Roman" w:cs="Times New Roman"/>
          <w:bCs/>
          <w:sz w:val="28"/>
          <w:szCs w:val="28"/>
          <w:lang w:val="en-US" w:eastAsia="ar-SA"/>
        </w:rPr>
        <w:t>i</w:t>
      </w:r>
      <w:proofErr w:type="spellEnd"/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-й заявке по указанному критерию;</w:t>
      </w:r>
    </w:p>
    <w:p w:rsidR="007F2A01" w:rsidRPr="007F2A01" w:rsidRDefault="007F2A01" w:rsidP="007F2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object w:dxaOrig="420" w:dyaOrig="560">
          <v:shape id="_x0000_i1028" type="#_x0000_t75" style="width:17.8pt;height:23.5pt" o:ole="" fillcolor="window">
            <v:imagedata r:id="rId14" o:title=""/>
          </v:shape>
          <o:OLEObject Type="Embed" ProgID="Equation.3" ShapeID="_x0000_i1028" DrawAspect="Content" ObjectID="_1533990354" r:id="rId15"/>
        </w:object>
      </w:r>
      <w:r w:rsidRPr="007F2A01">
        <w:rPr>
          <w:rFonts w:ascii="Times New Roman" w:eastAsia="Arial" w:hAnsi="Times New Roman" w:cs="Times New Roman"/>
          <w:bCs/>
          <w:sz w:val="28"/>
          <w:szCs w:val="28"/>
          <w:lang w:val="en-US" w:eastAsia="ar-SA"/>
        </w:rPr>
        <w:t> </w:t>
      </w:r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-</w:t>
      </w:r>
      <w:r w:rsidRPr="007F2A01">
        <w:rPr>
          <w:rFonts w:ascii="Times New Roman" w:eastAsia="Arial" w:hAnsi="Times New Roman" w:cs="Times New Roman"/>
          <w:bCs/>
          <w:sz w:val="28"/>
          <w:szCs w:val="28"/>
          <w:lang w:val="en-US" w:eastAsia="ar-SA"/>
        </w:rPr>
        <w:t> </w:t>
      </w:r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значение в баллах, присуждаемое комиссией </w:t>
      </w:r>
      <w:proofErr w:type="spellStart"/>
      <w:r w:rsidRPr="007F2A01">
        <w:rPr>
          <w:rFonts w:ascii="Times New Roman" w:eastAsia="Arial" w:hAnsi="Times New Roman" w:cs="Times New Roman"/>
          <w:bCs/>
          <w:sz w:val="28"/>
          <w:szCs w:val="28"/>
          <w:lang w:val="en-US" w:eastAsia="ar-SA"/>
        </w:rPr>
        <w:t>i</w:t>
      </w:r>
      <w:proofErr w:type="spellEnd"/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-й заявке на участие в конкурсе по </w:t>
      </w:r>
      <w:r w:rsidRPr="007F2A01">
        <w:rPr>
          <w:rFonts w:ascii="Times New Roman" w:eastAsia="Arial" w:hAnsi="Times New Roman" w:cs="Times New Roman"/>
          <w:bCs/>
          <w:sz w:val="28"/>
          <w:szCs w:val="28"/>
          <w:lang w:val="en-US" w:eastAsia="ar-SA"/>
        </w:rPr>
        <w:t>k</w:t>
      </w:r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-му показателю, где </w:t>
      </w:r>
      <w:r w:rsidRPr="007F2A01">
        <w:rPr>
          <w:rFonts w:ascii="Times New Roman" w:eastAsia="Arial" w:hAnsi="Times New Roman" w:cs="Times New Roman"/>
          <w:bCs/>
          <w:sz w:val="28"/>
          <w:szCs w:val="28"/>
          <w:lang w:val="en-US" w:eastAsia="ar-SA"/>
        </w:rPr>
        <w:t>k</w:t>
      </w:r>
      <w:r w:rsidRPr="007F2A01"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  <w:t> - </w:t>
      </w:r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количество установленных показателей.</w:t>
      </w:r>
    </w:p>
    <w:p w:rsidR="007F2A01" w:rsidRPr="007F2A01" w:rsidRDefault="007F2A01" w:rsidP="007F2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Для получения оценки (значения в баллах) по критерию для каждой заявки вычисляется среднее арифметическое оценок в баллах, присвоенных всеми членами конкурсной комиссии по критерию.</w:t>
      </w:r>
      <w:r w:rsidR="002472B5" w:rsidRPr="0024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2B5" w:rsidRPr="002472B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Общее количество баллов по конкурсной заявке определяется как сумма баллов, полученных в результате расчетов баллов по критериям оценки показателей конкурсной заявки.</w:t>
      </w:r>
    </w:p>
    <w:p w:rsidR="009D2565" w:rsidRPr="00A66D5F" w:rsidRDefault="00376DBB" w:rsidP="00A66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</w:t>
      </w:r>
      <w:r w:rsidR="00A66D5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</w:t>
      </w:r>
    </w:p>
    <w:p w:rsidR="009D2565" w:rsidRPr="009D2565" w:rsidRDefault="009D2565" w:rsidP="009D2565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9A513F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lastRenderedPageBreak/>
        <w:t xml:space="preserve">12. </w:t>
      </w:r>
      <w:r w:rsidR="009A513F" w:rsidRPr="009A513F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Определение победителя конкурса</w:t>
      </w:r>
    </w:p>
    <w:p w:rsidR="009D2565" w:rsidRPr="009D2565" w:rsidRDefault="009D2565" w:rsidP="009D2565">
      <w:pPr>
        <w:keepNext/>
        <w:keepLines/>
        <w:widowControl w:val="0"/>
        <w:suppressLineNumbers/>
        <w:suppressAutoHyphens/>
        <w:spacing w:after="6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  <w:r w:rsidRPr="009D256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9D25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12.1.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договора. </w:t>
      </w:r>
    </w:p>
    <w:p w:rsidR="009D2565" w:rsidRPr="009D2565" w:rsidRDefault="009D2565" w:rsidP="009D2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D25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12.2. Победителем конкурса признается участник конкурса, который предложил лучшие условия исполнения договора, и заявке которого присвоен первый номер.</w:t>
      </w:r>
    </w:p>
    <w:p w:rsidR="009D2565" w:rsidRPr="009D2565" w:rsidRDefault="009D2565" w:rsidP="009D2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D25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12.3. В случае</w:t>
      </w:r>
      <w:proofErr w:type="gramStart"/>
      <w:r w:rsidRPr="009D25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</w:t>
      </w:r>
      <w:proofErr w:type="gramEnd"/>
      <w:r w:rsidRPr="009D25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если в нескольких заявках на участие в конкурсе содержатся одинаковые условия исполнения договора, меньший порядковый номер присваивается заявке, которая поступила ранее других заявок на участие в конкурсе, содержащих такие условия.</w:t>
      </w:r>
    </w:p>
    <w:p w:rsidR="009D2565" w:rsidRPr="009D2565" w:rsidRDefault="009D2565" w:rsidP="009D2565">
      <w:pPr>
        <w:widowControl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9D25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12.4. В случае</w:t>
      </w:r>
      <w:proofErr w:type="gramStart"/>
      <w:r w:rsidRPr="009D25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</w:t>
      </w:r>
      <w:proofErr w:type="gramEnd"/>
      <w:r w:rsidRPr="009D25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конкурса, результаты конкурса аннулируются, и новым победителем конкурса признается участник, заявке которого присвоен второй номер.</w:t>
      </w:r>
    </w:p>
    <w:p w:rsidR="009D2565" w:rsidRPr="009D2565" w:rsidRDefault="009D2565" w:rsidP="009D2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D2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D25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12.5. </w:t>
      </w:r>
      <w:proofErr w:type="gramStart"/>
      <w:r w:rsidRPr="009D25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</w:t>
      </w:r>
      <w:proofErr w:type="gramEnd"/>
      <w:r w:rsidRPr="009D25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и Заказчиком, в течение дня, следующего после дня окончания проведения оценки и сопоставления заявок на участие в конкурсе. </w:t>
      </w:r>
    </w:p>
    <w:p w:rsidR="009D2565" w:rsidRPr="009D2565" w:rsidRDefault="009D2565" w:rsidP="009D2565">
      <w:pPr>
        <w:widowControl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D25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9D25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12.6. Организация, ставшая победителем конкурса, наделяется полномочиями специализированной службы в сфере оказания  ритуальных услуг по погребению на территории Шолоховского городского поселения.</w:t>
      </w:r>
    </w:p>
    <w:p w:rsidR="009D2565" w:rsidRPr="009A513F" w:rsidRDefault="009D2565" w:rsidP="009D2565">
      <w:pPr>
        <w:keepNext/>
        <w:keepLines/>
        <w:widowControl w:val="0"/>
        <w:suppressLineNumbers/>
        <w:suppressAutoHyphens/>
        <w:spacing w:after="6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9D2565" w:rsidRPr="009D2565" w:rsidRDefault="009D2565" w:rsidP="009D2565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9A513F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13</w:t>
      </w:r>
      <w:r w:rsidRPr="009D256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. Публикация результатов конкурса</w:t>
      </w:r>
    </w:p>
    <w:p w:rsidR="009D2565" w:rsidRPr="009D2565" w:rsidRDefault="009D2565" w:rsidP="009D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A513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D2565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9D2565" w:rsidRPr="009D2565" w:rsidRDefault="009D2565" w:rsidP="009D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</w:t>
      </w:r>
      <w:r w:rsidR="009A513F" w:rsidRPr="009A51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Протокол оценки и сопоставления заявок на участие в конкурсе размещается на сайте </w:t>
      </w:r>
      <w:r w:rsidRPr="009A513F">
        <w:rPr>
          <w:rFonts w:ascii="Times New Roman" w:eastAsia="Times New Roman" w:hAnsi="Times New Roman" w:cs="Times New Roman"/>
          <w:sz w:val="28"/>
          <w:szCs w:val="28"/>
          <w:lang w:eastAsia="ru-RU"/>
        </w:rPr>
        <w:t>www.sholohovgp.ru</w:t>
      </w:r>
      <w:r w:rsidRPr="009D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дня, следующего после дня подписания, и опубликовывается в официальном печатном издании – газете «</w:t>
      </w:r>
      <w:r w:rsidR="009A513F" w:rsidRPr="009A51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Перекресток</w:t>
      </w:r>
      <w:r w:rsidRPr="009D256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течение пяти дней после дня подписания указанного протокола.</w:t>
      </w:r>
    </w:p>
    <w:p w:rsidR="009D2565" w:rsidRPr="009D2565" w:rsidRDefault="009D2565" w:rsidP="009D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</w:t>
      </w:r>
    </w:p>
    <w:p w:rsidR="007F2A01" w:rsidRPr="007F2A01" w:rsidRDefault="009A513F" w:rsidP="007F2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14</w:t>
      </w:r>
      <w:r w:rsidR="007F2A01" w:rsidRPr="007F2A0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.Заключение контракта по результатам проведения конкурса</w:t>
      </w:r>
    </w:p>
    <w:p w:rsidR="007F2A01" w:rsidRPr="007F2A01" w:rsidRDefault="009A513F" w:rsidP="007F2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</w:t>
      </w:r>
      <w:r w:rsidR="007F2A01"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4</w:t>
      </w:r>
      <w:r w:rsidR="007F2A01"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</w:t>
      </w:r>
      <w:r w:rsidR="007F2A01"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 случае</w:t>
      </w:r>
      <w:proofErr w:type="gramStart"/>
      <w:r w:rsidR="007F2A01"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</w:t>
      </w:r>
      <w:proofErr w:type="gramEnd"/>
      <w:r w:rsidR="007F2A01"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если победитель конкурса или участник конкурса, заявке на участие в конкурсе которого присвоен второй номер, в срок, предусмотренный конкурсной документацией, не представил заказчику подписанный контракт, признается уклонившимся от заключения контракта.</w:t>
      </w:r>
    </w:p>
    <w:p w:rsidR="007F2A01" w:rsidRPr="007F2A01" w:rsidRDefault="009A513F" w:rsidP="007F2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14</w:t>
      </w:r>
      <w:r w:rsid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.2</w:t>
      </w:r>
      <w:r w:rsidR="007F2A01"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Контракт может быть заключен не ранее чем через десять дней со дня размещения на официальном сайте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заказчика </w:t>
      </w:r>
      <w:r w:rsidR="007F2A01"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протокола оценки и сопоставлени</w:t>
      </w:r>
      <w:r w:rsid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я заявок на участие в конкурсе.</w:t>
      </w:r>
    </w:p>
    <w:p w:rsidR="009A513F" w:rsidRPr="009A513F" w:rsidRDefault="009A513F" w:rsidP="009A513F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A513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14.3.</w:t>
      </w:r>
      <w:r w:rsidRPr="009A513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Решения,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Федерации. </w:t>
      </w:r>
    </w:p>
    <w:p w:rsidR="00C13A05" w:rsidRPr="00C13A05" w:rsidRDefault="00C13A05" w:rsidP="00E60B83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C13A05" w:rsidRPr="00C13A05" w:rsidRDefault="00C13A05" w:rsidP="00C13A05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</w:t>
      </w:r>
    </w:p>
    <w:p w:rsidR="00A66D5F" w:rsidRPr="00C13A05" w:rsidRDefault="00C13A05" w:rsidP="00A66D5F">
      <w:pPr>
        <w:keepNext/>
        <w:keepLines/>
        <w:widowControl w:val="0"/>
        <w:suppressLineNumbers/>
        <w:tabs>
          <w:tab w:val="left" w:pos="708"/>
        </w:tabs>
        <w:suppressAutoHyphens/>
        <w:spacing w:after="6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</w:t>
      </w:r>
    </w:p>
    <w:p w:rsidR="00C13A05" w:rsidRPr="00C13A05" w:rsidRDefault="00C13A05" w:rsidP="00C13A05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</w:t>
      </w:r>
    </w:p>
    <w:sectPr w:rsidR="00C13A05" w:rsidRPr="00C13A05" w:rsidSect="00B3742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684"/>
      </w:pPr>
      <w:rPr>
        <w:rFonts w:ascii="Times New Roman" w:eastAsia="Times New Roman" w:hAnsi="Times New Roman" w:cs="Times New Roman"/>
      </w:rPr>
    </w:lvl>
  </w:abstractNum>
  <w:abstractNum w:abstractNumId="1">
    <w:nsid w:val="03E3409C"/>
    <w:multiLevelType w:val="hybridMultilevel"/>
    <w:tmpl w:val="110AFA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22909"/>
    <w:multiLevelType w:val="hybridMultilevel"/>
    <w:tmpl w:val="251E46F6"/>
    <w:lvl w:ilvl="0" w:tplc="128AB6B8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54C4952"/>
    <w:multiLevelType w:val="multilevel"/>
    <w:tmpl w:val="20FE20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C10773"/>
    <w:multiLevelType w:val="multilevel"/>
    <w:tmpl w:val="39944BC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92601DC"/>
    <w:multiLevelType w:val="hybridMultilevel"/>
    <w:tmpl w:val="FE2A3668"/>
    <w:lvl w:ilvl="0" w:tplc="8C5AD2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6500556"/>
    <w:multiLevelType w:val="multilevel"/>
    <w:tmpl w:val="CEA2D1A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A0C1D04"/>
    <w:multiLevelType w:val="hybridMultilevel"/>
    <w:tmpl w:val="499C575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3E161A2B"/>
    <w:multiLevelType w:val="hybridMultilevel"/>
    <w:tmpl w:val="6E121A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71FD0"/>
    <w:multiLevelType w:val="hybridMultilevel"/>
    <w:tmpl w:val="8D98A1AA"/>
    <w:lvl w:ilvl="0" w:tplc="0419000F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A33569"/>
    <w:multiLevelType w:val="hybridMultilevel"/>
    <w:tmpl w:val="ED4AE976"/>
    <w:lvl w:ilvl="0" w:tplc="5D367F12">
      <w:start w:val="16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48163DAC"/>
    <w:multiLevelType w:val="multilevel"/>
    <w:tmpl w:val="A0F8E1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abstractNum w:abstractNumId="12">
    <w:nsid w:val="685D7799"/>
    <w:multiLevelType w:val="hybridMultilevel"/>
    <w:tmpl w:val="24B45E5A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82EFC"/>
    <w:multiLevelType w:val="multilevel"/>
    <w:tmpl w:val="77E88D7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3"/>
  </w:num>
  <w:num w:numId="11">
    <w:abstractNumId w:val="4"/>
  </w:num>
  <w:num w:numId="12">
    <w:abstractNumId w:val="3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21"/>
    <w:rsid w:val="0000280E"/>
    <w:rsid w:val="000165DC"/>
    <w:rsid w:val="00024076"/>
    <w:rsid w:val="00026AA5"/>
    <w:rsid w:val="00060FC0"/>
    <w:rsid w:val="0006196A"/>
    <w:rsid w:val="00062531"/>
    <w:rsid w:val="00065D76"/>
    <w:rsid w:val="000724B8"/>
    <w:rsid w:val="00090909"/>
    <w:rsid w:val="000A0451"/>
    <w:rsid w:val="000A6F67"/>
    <w:rsid w:val="000B2343"/>
    <w:rsid w:val="000B6B83"/>
    <w:rsid w:val="000B742C"/>
    <w:rsid w:val="000C0C9C"/>
    <w:rsid w:val="000C4DF7"/>
    <w:rsid w:val="000C7647"/>
    <w:rsid w:val="000D0C59"/>
    <w:rsid w:val="000D3897"/>
    <w:rsid w:val="000D7627"/>
    <w:rsid w:val="000E0667"/>
    <w:rsid w:val="00104276"/>
    <w:rsid w:val="0010576F"/>
    <w:rsid w:val="00113154"/>
    <w:rsid w:val="00115AC7"/>
    <w:rsid w:val="00122492"/>
    <w:rsid w:val="00134457"/>
    <w:rsid w:val="00134E9F"/>
    <w:rsid w:val="00144C51"/>
    <w:rsid w:val="001530FB"/>
    <w:rsid w:val="00153106"/>
    <w:rsid w:val="001678CE"/>
    <w:rsid w:val="0017283D"/>
    <w:rsid w:val="00183E7B"/>
    <w:rsid w:val="001B177F"/>
    <w:rsid w:val="001B7338"/>
    <w:rsid w:val="001C26DC"/>
    <w:rsid w:val="001C32F6"/>
    <w:rsid w:val="001D3AB9"/>
    <w:rsid w:val="001D3D92"/>
    <w:rsid w:val="001E5607"/>
    <w:rsid w:val="001F1490"/>
    <w:rsid w:val="002024C6"/>
    <w:rsid w:val="0020387F"/>
    <w:rsid w:val="0021199C"/>
    <w:rsid w:val="0021324F"/>
    <w:rsid w:val="00223E1F"/>
    <w:rsid w:val="0022483E"/>
    <w:rsid w:val="00224CE0"/>
    <w:rsid w:val="002262D2"/>
    <w:rsid w:val="00246C9F"/>
    <w:rsid w:val="002472B5"/>
    <w:rsid w:val="00247930"/>
    <w:rsid w:val="00250926"/>
    <w:rsid w:val="00255E25"/>
    <w:rsid w:val="00257783"/>
    <w:rsid w:val="00262B6A"/>
    <w:rsid w:val="0026372F"/>
    <w:rsid w:val="0027409D"/>
    <w:rsid w:val="0027410A"/>
    <w:rsid w:val="002767A9"/>
    <w:rsid w:val="00284A5A"/>
    <w:rsid w:val="002937FF"/>
    <w:rsid w:val="00293DCA"/>
    <w:rsid w:val="00294E88"/>
    <w:rsid w:val="002957EF"/>
    <w:rsid w:val="002A03A5"/>
    <w:rsid w:val="002B7F90"/>
    <w:rsid w:val="002C2E21"/>
    <w:rsid w:val="002C3047"/>
    <w:rsid w:val="002C4151"/>
    <w:rsid w:val="002C68B2"/>
    <w:rsid w:val="002D27EB"/>
    <w:rsid w:val="00326752"/>
    <w:rsid w:val="00327235"/>
    <w:rsid w:val="003458B8"/>
    <w:rsid w:val="003463C7"/>
    <w:rsid w:val="0036195C"/>
    <w:rsid w:val="00373A14"/>
    <w:rsid w:val="00376DBB"/>
    <w:rsid w:val="00377DDD"/>
    <w:rsid w:val="003833BE"/>
    <w:rsid w:val="003854E0"/>
    <w:rsid w:val="003C4DC2"/>
    <w:rsid w:val="003D06D4"/>
    <w:rsid w:val="003D1F5B"/>
    <w:rsid w:val="003E4754"/>
    <w:rsid w:val="0040254D"/>
    <w:rsid w:val="00406BAC"/>
    <w:rsid w:val="004103D1"/>
    <w:rsid w:val="0041395C"/>
    <w:rsid w:val="00414B51"/>
    <w:rsid w:val="00415B2D"/>
    <w:rsid w:val="00426E02"/>
    <w:rsid w:val="00435E40"/>
    <w:rsid w:val="00441D7D"/>
    <w:rsid w:val="00460AE6"/>
    <w:rsid w:val="004671FF"/>
    <w:rsid w:val="00475979"/>
    <w:rsid w:val="00487441"/>
    <w:rsid w:val="00490902"/>
    <w:rsid w:val="004C29B2"/>
    <w:rsid w:val="004C2FE8"/>
    <w:rsid w:val="004D5F55"/>
    <w:rsid w:val="004E2ABD"/>
    <w:rsid w:val="004E3318"/>
    <w:rsid w:val="0050037D"/>
    <w:rsid w:val="005004B6"/>
    <w:rsid w:val="00505499"/>
    <w:rsid w:val="005072FD"/>
    <w:rsid w:val="00520717"/>
    <w:rsid w:val="00522832"/>
    <w:rsid w:val="00557355"/>
    <w:rsid w:val="00567059"/>
    <w:rsid w:val="00577357"/>
    <w:rsid w:val="00585A0D"/>
    <w:rsid w:val="005A2F5E"/>
    <w:rsid w:val="005A701A"/>
    <w:rsid w:val="005B1D42"/>
    <w:rsid w:val="005E2762"/>
    <w:rsid w:val="005E4774"/>
    <w:rsid w:val="00603E8A"/>
    <w:rsid w:val="00615568"/>
    <w:rsid w:val="00617D1C"/>
    <w:rsid w:val="0062764E"/>
    <w:rsid w:val="0063711C"/>
    <w:rsid w:val="006424C6"/>
    <w:rsid w:val="00642A80"/>
    <w:rsid w:val="00643C3A"/>
    <w:rsid w:val="00652430"/>
    <w:rsid w:val="006576E3"/>
    <w:rsid w:val="006739CB"/>
    <w:rsid w:val="00677721"/>
    <w:rsid w:val="00680C7A"/>
    <w:rsid w:val="00682CBC"/>
    <w:rsid w:val="006B6887"/>
    <w:rsid w:val="006D6832"/>
    <w:rsid w:val="006E6E58"/>
    <w:rsid w:val="006E7F35"/>
    <w:rsid w:val="00700564"/>
    <w:rsid w:val="00701120"/>
    <w:rsid w:val="00703EA3"/>
    <w:rsid w:val="00704807"/>
    <w:rsid w:val="00705739"/>
    <w:rsid w:val="00715398"/>
    <w:rsid w:val="00717BB5"/>
    <w:rsid w:val="00741244"/>
    <w:rsid w:val="00746EFB"/>
    <w:rsid w:val="00751020"/>
    <w:rsid w:val="00754B2A"/>
    <w:rsid w:val="00757DE5"/>
    <w:rsid w:val="007727D4"/>
    <w:rsid w:val="007732CC"/>
    <w:rsid w:val="00773988"/>
    <w:rsid w:val="0077475F"/>
    <w:rsid w:val="00792858"/>
    <w:rsid w:val="00797EDF"/>
    <w:rsid w:val="007A75D8"/>
    <w:rsid w:val="007C535F"/>
    <w:rsid w:val="007D5C23"/>
    <w:rsid w:val="007D5E98"/>
    <w:rsid w:val="007E16F4"/>
    <w:rsid w:val="007E70E2"/>
    <w:rsid w:val="007F2A01"/>
    <w:rsid w:val="007F5A22"/>
    <w:rsid w:val="00813614"/>
    <w:rsid w:val="0082049F"/>
    <w:rsid w:val="0082255E"/>
    <w:rsid w:val="0082279B"/>
    <w:rsid w:val="008313FD"/>
    <w:rsid w:val="00834E88"/>
    <w:rsid w:val="00840823"/>
    <w:rsid w:val="00842430"/>
    <w:rsid w:val="00845E29"/>
    <w:rsid w:val="00847464"/>
    <w:rsid w:val="00853CF0"/>
    <w:rsid w:val="008569F1"/>
    <w:rsid w:val="00861040"/>
    <w:rsid w:val="00861321"/>
    <w:rsid w:val="00863D8E"/>
    <w:rsid w:val="0086459F"/>
    <w:rsid w:val="00865576"/>
    <w:rsid w:val="008741E8"/>
    <w:rsid w:val="0087740B"/>
    <w:rsid w:val="0088012A"/>
    <w:rsid w:val="00880446"/>
    <w:rsid w:val="0088331C"/>
    <w:rsid w:val="008A17C7"/>
    <w:rsid w:val="008B443E"/>
    <w:rsid w:val="008B65CB"/>
    <w:rsid w:val="008D1ABF"/>
    <w:rsid w:val="008D5F14"/>
    <w:rsid w:val="008F1CD7"/>
    <w:rsid w:val="008F272E"/>
    <w:rsid w:val="008F310C"/>
    <w:rsid w:val="008F7244"/>
    <w:rsid w:val="009132FE"/>
    <w:rsid w:val="009345A0"/>
    <w:rsid w:val="00943D4B"/>
    <w:rsid w:val="00954CB5"/>
    <w:rsid w:val="00970FD5"/>
    <w:rsid w:val="00976281"/>
    <w:rsid w:val="00983E22"/>
    <w:rsid w:val="00993DD6"/>
    <w:rsid w:val="009A513F"/>
    <w:rsid w:val="009A6314"/>
    <w:rsid w:val="009A6AE8"/>
    <w:rsid w:val="009C0A07"/>
    <w:rsid w:val="009C2C7C"/>
    <w:rsid w:val="009D2565"/>
    <w:rsid w:val="009E5134"/>
    <w:rsid w:val="00A00E2F"/>
    <w:rsid w:val="00A03E51"/>
    <w:rsid w:val="00A10DD6"/>
    <w:rsid w:val="00A52942"/>
    <w:rsid w:val="00A54026"/>
    <w:rsid w:val="00A56578"/>
    <w:rsid w:val="00A6135D"/>
    <w:rsid w:val="00A63D31"/>
    <w:rsid w:val="00A66D5F"/>
    <w:rsid w:val="00A672EF"/>
    <w:rsid w:val="00A71ACD"/>
    <w:rsid w:val="00A81AFB"/>
    <w:rsid w:val="00A84B23"/>
    <w:rsid w:val="00A87891"/>
    <w:rsid w:val="00A97EBD"/>
    <w:rsid w:val="00AB196F"/>
    <w:rsid w:val="00AB53C2"/>
    <w:rsid w:val="00AC2788"/>
    <w:rsid w:val="00AC4D00"/>
    <w:rsid w:val="00AD1A95"/>
    <w:rsid w:val="00AF1905"/>
    <w:rsid w:val="00B16667"/>
    <w:rsid w:val="00B233AC"/>
    <w:rsid w:val="00B37429"/>
    <w:rsid w:val="00B453FD"/>
    <w:rsid w:val="00B47643"/>
    <w:rsid w:val="00B634E1"/>
    <w:rsid w:val="00B65156"/>
    <w:rsid w:val="00B744FC"/>
    <w:rsid w:val="00B85DC8"/>
    <w:rsid w:val="00B875FB"/>
    <w:rsid w:val="00B90585"/>
    <w:rsid w:val="00B91334"/>
    <w:rsid w:val="00B92B52"/>
    <w:rsid w:val="00B94838"/>
    <w:rsid w:val="00BB4225"/>
    <w:rsid w:val="00BC0715"/>
    <w:rsid w:val="00BC0BA7"/>
    <w:rsid w:val="00BC760E"/>
    <w:rsid w:val="00BC7C77"/>
    <w:rsid w:val="00BD0C92"/>
    <w:rsid w:val="00BD29DC"/>
    <w:rsid w:val="00BD784F"/>
    <w:rsid w:val="00BE451F"/>
    <w:rsid w:val="00BF2A5D"/>
    <w:rsid w:val="00C016D4"/>
    <w:rsid w:val="00C0275D"/>
    <w:rsid w:val="00C060FA"/>
    <w:rsid w:val="00C11179"/>
    <w:rsid w:val="00C13A05"/>
    <w:rsid w:val="00C13C72"/>
    <w:rsid w:val="00C22143"/>
    <w:rsid w:val="00C23207"/>
    <w:rsid w:val="00C36716"/>
    <w:rsid w:val="00C41729"/>
    <w:rsid w:val="00C421C4"/>
    <w:rsid w:val="00C507CA"/>
    <w:rsid w:val="00C652F8"/>
    <w:rsid w:val="00C71835"/>
    <w:rsid w:val="00C72A1B"/>
    <w:rsid w:val="00C77709"/>
    <w:rsid w:val="00C81B81"/>
    <w:rsid w:val="00C84129"/>
    <w:rsid w:val="00C84EAD"/>
    <w:rsid w:val="00C944D7"/>
    <w:rsid w:val="00C945C2"/>
    <w:rsid w:val="00CB7C97"/>
    <w:rsid w:val="00CC6214"/>
    <w:rsid w:val="00CD297E"/>
    <w:rsid w:val="00CE18B0"/>
    <w:rsid w:val="00CE5DDB"/>
    <w:rsid w:val="00CF7B4D"/>
    <w:rsid w:val="00D0189B"/>
    <w:rsid w:val="00D07C7F"/>
    <w:rsid w:val="00D108F7"/>
    <w:rsid w:val="00D22557"/>
    <w:rsid w:val="00D436F1"/>
    <w:rsid w:val="00D54DC9"/>
    <w:rsid w:val="00D756F3"/>
    <w:rsid w:val="00D76493"/>
    <w:rsid w:val="00DC0D81"/>
    <w:rsid w:val="00DC57A8"/>
    <w:rsid w:val="00DD7A5E"/>
    <w:rsid w:val="00DE2690"/>
    <w:rsid w:val="00DF17AB"/>
    <w:rsid w:val="00DF1DCB"/>
    <w:rsid w:val="00DF50F6"/>
    <w:rsid w:val="00DF6C6C"/>
    <w:rsid w:val="00E00E7D"/>
    <w:rsid w:val="00E04EB9"/>
    <w:rsid w:val="00E11F5E"/>
    <w:rsid w:val="00E15A94"/>
    <w:rsid w:val="00E31E2E"/>
    <w:rsid w:val="00E34213"/>
    <w:rsid w:val="00E46C17"/>
    <w:rsid w:val="00E56B1D"/>
    <w:rsid w:val="00E606D6"/>
    <w:rsid w:val="00E60B83"/>
    <w:rsid w:val="00E660DB"/>
    <w:rsid w:val="00E66FFD"/>
    <w:rsid w:val="00E760AF"/>
    <w:rsid w:val="00E928D8"/>
    <w:rsid w:val="00EA1FBC"/>
    <w:rsid w:val="00EB7267"/>
    <w:rsid w:val="00EC0C78"/>
    <w:rsid w:val="00EC7C0A"/>
    <w:rsid w:val="00F14326"/>
    <w:rsid w:val="00F163FB"/>
    <w:rsid w:val="00F3618E"/>
    <w:rsid w:val="00F46204"/>
    <w:rsid w:val="00F47BAC"/>
    <w:rsid w:val="00F567A6"/>
    <w:rsid w:val="00F614DB"/>
    <w:rsid w:val="00F63B29"/>
    <w:rsid w:val="00F7133F"/>
    <w:rsid w:val="00F76CB6"/>
    <w:rsid w:val="00F86A60"/>
    <w:rsid w:val="00FA61BE"/>
    <w:rsid w:val="00FB0FB8"/>
    <w:rsid w:val="00FB58FA"/>
    <w:rsid w:val="00FB68B3"/>
    <w:rsid w:val="00FC1975"/>
    <w:rsid w:val="00FC5D21"/>
    <w:rsid w:val="00FE3A6E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70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45A0"/>
    <w:rPr>
      <w:color w:val="0000FF" w:themeColor="hyperlink"/>
      <w:u w:val="single"/>
    </w:rPr>
  </w:style>
  <w:style w:type="paragraph" w:customStyle="1" w:styleId="a6">
    <w:name w:val="Знак"/>
    <w:basedOn w:val="a"/>
    <w:rsid w:val="00C72A1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7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70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45A0"/>
    <w:rPr>
      <w:color w:val="0000FF" w:themeColor="hyperlink"/>
      <w:u w:val="single"/>
    </w:rPr>
  </w:style>
  <w:style w:type="paragraph" w:customStyle="1" w:styleId="a6">
    <w:name w:val="Знак"/>
    <w:basedOn w:val="a"/>
    <w:rsid w:val="00C72A1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7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660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848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2694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65703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9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http://www.sholohovgp.ru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6C731-4B96-46FA-A02F-B216B281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4384</Words>
  <Characters>24995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2016-08-26T06:19:00Z</cp:lastPrinted>
  <dcterms:created xsi:type="dcterms:W3CDTF">2016-07-27T13:04:00Z</dcterms:created>
  <dcterms:modified xsi:type="dcterms:W3CDTF">2016-08-29T12:39:00Z</dcterms:modified>
</cp:coreProperties>
</file>