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5A43" w:rsidRDefault="00095A43" w:rsidP="00095A43">
      <w:pPr>
        <w:spacing w:before="120"/>
        <w:ind w:right="15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.75pt;height:57pt" o:ole="" filled="t">
            <v:fill color2="black"/>
            <v:imagedata r:id="rId5" o:title=""/>
          </v:shape>
          <o:OLEObject Type="Embed" ProgID="Microsoft" ShapeID="_x0000_i1025" DrawAspect="Content" ObjectID="_1715416896" r:id="rId6"/>
        </w:object>
      </w:r>
    </w:p>
    <w:p w:rsidR="00095A43" w:rsidRDefault="00095A43" w:rsidP="00095A43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РОССИЙСКАЯ ФЕДЕРАЦИЯ</w:t>
      </w:r>
    </w:p>
    <w:p w:rsidR="00095A43" w:rsidRDefault="00095A43" w:rsidP="00095A43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РОСТОВСКАЯ ОБЛАСТЬ</w:t>
      </w:r>
    </w:p>
    <w:p w:rsidR="00095A43" w:rsidRDefault="00095A43" w:rsidP="00095A43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МУНИЦИПАЛЬНОЕ ОБРАЗОВАНИЕ</w:t>
      </w:r>
    </w:p>
    <w:p w:rsidR="00095A43" w:rsidRDefault="00095A43" w:rsidP="00095A43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«ШОЛОХОВСКОЕ ГОРОДСКОЕ ПОСЕЛЕНИЕ»</w:t>
      </w:r>
    </w:p>
    <w:p w:rsidR="00095A43" w:rsidRDefault="00095A43" w:rsidP="00095A43">
      <w:pPr>
        <w:pStyle w:val="Standard"/>
        <w:tabs>
          <w:tab w:val="left" w:pos="5520"/>
        </w:tabs>
        <w:jc w:val="center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bookmarkStart w:id="0" w:name="%25252525252525D0%2525252525252594%25252"/>
      <w:bookmarkEnd w:id="0"/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СОБРАНИЕ ДЕПУТАТОВ ШОЛОХОВСКОГО ГОРОДСКОГО ПОСЕЛЕНИЯ</w:t>
      </w:r>
    </w:p>
    <w:p w:rsidR="00095A43" w:rsidRDefault="00095A43" w:rsidP="00095A43">
      <w:pPr>
        <w:pStyle w:val="Standard"/>
        <w:tabs>
          <w:tab w:val="left" w:pos="5520"/>
        </w:tabs>
        <w:jc w:val="right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095A43" w:rsidRDefault="00095A43" w:rsidP="00095A43">
      <w:pPr>
        <w:pStyle w:val="Standard"/>
        <w:tabs>
          <w:tab w:val="left" w:pos="5520"/>
        </w:tabs>
        <w:jc w:val="right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bookmarkStart w:id="1" w:name="_GoBack"/>
      <w:bookmarkEnd w:id="1"/>
      <w:r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    </w:t>
      </w:r>
    </w:p>
    <w:p w:rsidR="00095A43" w:rsidRPr="00B07A9A" w:rsidRDefault="00E359E0" w:rsidP="00E359E0">
      <w:pPr>
        <w:pStyle w:val="Standard"/>
        <w:tabs>
          <w:tab w:val="left" w:pos="5520"/>
        </w:tabs>
        <w:spacing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 xml:space="preserve"> </w:t>
      </w:r>
      <w:r w:rsidR="00095A43" w:rsidRPr="00B07A9A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РЕШЕНИЕ</w:t>
      </w:r>
    </w:p>
    <w:p w:rsidR="00095A43" w:rsidRDefault="00095A43" w:rsidP="00E359E0">
      <w:pPr>
        <w:spacing w:line="276" w:lineRule="auto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от  </w:t>
      </w:r>
      <w:r w:rsidR="00E359E0">
        <w:rPr>
          <w:color w:val="000000"/>
          <w:sz w:val="28"/>
          <w:szCs w:val="28"/>
        </w:rPr>
        <w:t>26</w:t>
      </w:r>
      <w:r>
        <w:rPr>
          <w:color w:val="000000"/>
          <w:sz w:val="28"/>
          <w:szCs w:val="28"/>
        </w:rPr>
        <w:t xml:space="preserve">.05.2022 № </w:t>
      </w:r>
      <w:r w:rsidR="00E359E0">
        <w:rPr>
          <w:color w:val="000000"/>
          <w:sz w:val="28"/>
          <w:szCs w:val="28"/>
        </w:rPr>
        <w:t>46</w:t>
      </w:r>
    </w:p>
    <w:p w:rsidR="00095A43" w:rsidRDefault="00095A43" w:rsidP="00E359E0">
      <w:pPr>
        <w:spacing w:line="276" w:lineRule="auto"/>
        <w:jc w:val="center"/>
        <w:rPr>
          <w:color w:val="00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р.п</w:t>
      </w:r>
      <w:proofErr w:type="spellEnd"/>
      <w:r>
        <w:rPr>
          <w:color w:val="000000"/>
          <w:sz w:val="28"/>
          <w:szCs w:val="28"/>
        </w:rPr>
        <w:t>. Шолоховский</w:t>
      </w:r>
    </w:p>
    <w:p w:rsidR="00095A43" w:rsidRDefault="00095A43" w:rsidP="00095A43">
      <w:pPr>
        <w:spacing w:line="100" w:lineRule="atLeast"/>
        <w:jc w:val="center"/>
        <w:rPr>
          <w:color w:val="000000"/>
          <w:sz w:val="28"/>
          <w:szCs w:val="28"/>
        </w:rPr>
      </w:pPr>
    </w:p>
    <w:p w:rsidR="00095A43" w:rsidRPr="00B07A9A" w:rsidRDefault="00095A43" w:rsidP="00095A43">
      <w:pPr>
        <w:suppressAutoHyphens w:val="0"/>
        <w:jc w:val="center"/>
        <w:rPr>
          <w:b/>
          <w:sz w:val="28"/>
          <w:szCs w:val="28"/>
          <w:lang w:eastAsia="ru-RU"/>
        </w:rPr>
      </w:pPr>
      <w:r w:rsidRPr="00B07A9A">
        <w:rPr>
          <w:b/>
          <w:sz w:val="28"/>
          <w:szCs w:val="20"/>
          <w:lang w:eastAsia="ru-RU"/>
        </w:rPr>
        <w:t xml:space="preserve">«О внесении изменений </w:t>
      </w:r>
      <w:r w:rsidRPr="00B07A9A">
        <w:rPr>
          <w:b/>
          <w:sz w:val="28"/>
          <w:szCs w:val="28"/>
          <w:lang w:eastAsia="ru-RU"/>
        </w:rPr>
        <w:t xml:space="preserve">в решение Собрания депутатов Шолоховского городского поселения </w:t>
      </w:r>
      <w:r w:rsidRPr="00B07A9A">
        <w:rPr>
          <w:b/>
          <w:sz w:val="28"/>
          <w:szCs w:val="20"/>
          <w:lang w:eastAsia="ru-RU"/>
        </w:rPr>
        <w:t xml:space="preserve">от 31.10.2017 г </w:t>
      </w:r>
      <w:r w:rsidRPr="00B07A9A">
        <w:rPr>
          <w:b/>
          <w:sz w:val="28"/>
          <w:szCs w:val="28"/>
          <w:lang w:eastAsia="ru-RU"/>
        </w:rPr>
        <w:t>№ 39 «</w:t>
      </w:r>
      <w:r w:rsidRPr="00B07A9A">
        <w:rPr>
          <w:b/>
          <w:color w:val="000000"/>
          <w:sz w:val="28"/>
          <w:szCs w:val="28"/>
          <w:lang w:eastAsia="ru-RU"/>
        </w:rPr>
        <w:t>Об утверждении Правил благоустройства и санитарного содержания территории Шолоховского городского поселения</w:t>
      </w:r>
      <w:r w:rsidRPr="00B07A9A">
        <w:rPr>
          <w:b/>
          <w:sz w:val="28"/>
          <w:szCs w:val="28"/>
          <w:lang w:eastAsia="ru-RU"/>
        </w:rPr>
        <w:t>»</w:t>
      </w:r>
    </w:p>
    <w:p w:rsidR="00095A43" w:rsidRDefault="00095A43" w:rsidP="00095A43">
      <w:pPr>
        <w:spacing w:line="100" w:lineRule="atLeast"/>
        <w:ind w:firstLine="709"/>
        <w:jc w:val="center"/>
        <w:rPr>
          <w:color w:val="000000"/>
          <w:sz w:val="28"/>
          <w:szCs w:val="28"/>
        </w:rPr>
      </w:pPr>
    </w:p>
    <w:tbl>
      <w:tblPr>
        <w:tblW w:w="10173" w:type="dxa"/>
        <w:tblLook w:val="04A0" w:firstRow="1" w:lastRow="0" w:firstColumn="1" w:lastColumn="0" w:noHBand="0" w:noVBand="1"/>
      </w:tblPr>
      <w:tblGrid>
        <w:gridCol w:w="10173"/>
      </w:tblGrid>
      <w:tr w:rsidR="00095A43" w:rsidTr="00095A43">
        <w:tc>
          <w:tcPr>
            <w:tcW w:w="10173" w:type="dxa"/>
            <w:shd w:val="clear" w:color="auto" w:fill="FFFFFF"/>
          </w:tcPr>
          <w:p w:rsidR="00095A43" w:rsidRDefault="00095A43">
            <w:pPr>
              <w:ind w:firstLine="709"/>
              <w:jc w:val="both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В целях обеспечения соблюдения требований Закона № 181 –ФЗ в Российской Федерации приказом Минстроя России 30.12.2020 № 904/</w:t>
            </w:r>
            <w:proofErr w:type="spellStart"/>
            <w:proofErr w:type="gramStart"/>
            <w:r>
              <w:rPr>
                <w:sz w:val="28"/>
                <w:szCs w:val="28"/>
                <w:lang w:eastAsia="zh-CN"/>
              </w:rPr>
              <w:t>пр</w:t>
            </w:r>
            <w:proofErr w:type="spellEnd"/>
            <w:proofErr w:type="gramEnd"/>
            <w:r>
              <w:rPr>
                <w:sz w:val="28"/>
                <w:szCs w:val="28"/>
                <w:lang w:eastAsia="zh-CN"/>
              </w:rPr>
              <w:t xml:space="preserve"> утвержден «СП 59.13330.2020. Свод правил. Доступность зданий и сооружений для маломобильных групп населения. СНиП 35-01-2001», во исполнение  решения Белокалитвинского городского суда от 07.12.2021 года по делу № 2-а 1928/21, в целях реализации Областного закона от 26.07.2018 № 1426 -ЗС «О порядке определения правилами благоустройства территорий муниципальных образований границ прилегающих территорий», Собрание депутатов Шолоховского городско</w:t>
            </w:r>
            <w:r w:rsidR="00B07A9A">
              <w:rPr>
                <w:sz w:val="28"/>
                <w:szCs w:val="28"/>
                <w:lang w:eastAsia="zh-CN"/>
              </w:rPr>
              <w:t xml:space="preserve">го поселения, </w:t>
            </w:r>
            <w:proofErr w:type="gramStart"/>
            <w:r w:rsidR="00B07A9A" w:rsidRPr="00B07A9A">
              <w:rPr>
                <w:b/>
                <w:sz w:val="28"/>
                <w:szCs w:val="28"/>
                <w:lang w:eastAsia="zh-CN"/>
              </w:rPr>
              <w:t>р</w:t>
            </w:r>
            <w:proofErr w:type="gramEnd"/>
            <w:r w:rsidR="00B07A9A" w:rsidRPr="00B07A9A">
              <w:rPr>
                <w:b/>
                <w:sz w:val="28"/>
                <w:szCs w:val="28"/>
                <w:lang w:eastAsia="zh-CN"/>
              </w:rPr>
              <w:t xml:space="preserve"> е ш и л о</w:t>
            </w:r>
          </w:p>
          <w:p w:rsidR="00095A43" w:rsidRDefault="00095A43">
            <w:pPr>
              <w:pStyle w:val="ConsTitle"/>
              <w:widowControl/>
              <w:ind w:right="0"/>
              <w:rPr>
                <w:rFonts w:ascii="Times New Roman" w:hAnsi="Times New Roman" w:cs="Times New Roman"/>
                <w:b w:val="0"/>
                <w:sz w:val="28"/>
              </w:rPr>
            </w:pPr>
          </w:p>
        </w:tc>
      </w:tr>
    </w:tbl>
    <w:p w:rsidR="00095A43" w:rsidRDefault="00095A43" w:rsidP="00095A43">
      <w:pPr>
        <w:jc w:val="center"/>
        <w:rPr>
          <w:sz w:val="28"/>
          <w:szCs w:val="28"/>
        </w:rPr>
      </w:pPr>
    </w:p>
    <w:p w:rsidR="00095A43" w:rsidRDefault="00095A43" w:rsidP="00095A43">
      <w:pPr>
        <w:jc w:val="both"/>
      </w:pPr>
      <w:r>
        <w:rPr>
          <w:sz w:val="28"/>
          <w:szCs w:val="28"/>
        </w:rPr>
        <w:t xml:space="preserve">         1. Внести в решение Собрания депутатов Шолоховского городского поселения от 31.10.2017  № 39 </w:t>
      </w:r>
      <w:r>
        <w:rPr>
          <w:sz w:val="28"/>
          <w:szCs w:val="28"/>
          <w:lang w:eastAsia="ru-RU"/>
        </w:rPr>
        <w:t>«</w:t>
      </w:r>
      <w:r>
        <w:rPr>
          <w:color w:val="000000"/>
          <w:sz w:val="28"/>
          <w:szCs w:val="28"/>
          <w:lang w:eastAsia="ru-RU"/>
        </w:rPr>
        <w:t>Об утверждении Правил благоустройства и санитарного содержания территории Шолоховского городского поселения</w:t>
      </w:r>
      <w:r>
        <w:rPr>
          <w:sz w:val="28"/>
          <w:szCs w:val="28"/>
          <w:lang w:eastAsia="ru-RU"/>
        </w:rPr>
        <w:t xml:space="preserve">», </w:t>
      </w:r>
      <w:r>
        <w:rPr>
          <w:sz w:val="28"/>
          <w:szCs w:val="28"/>
        </w:rPr>
        <w:t>следующие изменения и дополнения:</w:t>
      </w:r>
    </w:p>
    <w:p w:rsidR="00095A43" w:rsidRDefault="00095A43" w:rsidP="00095A43">
      <w:pPr>
        <w:jc w:val="both"/>
      </w:pPr>
      <w:r>
        <w:rPr>
          <w:sz w:val="28"/>
          <w:szCs w:val="28"/>
        </w:rPr>
        <w:t xml:space="preserve">           1.1. Пункт 2.9. раздела 2. Определения изложить в новой редакции:</w:t>
      </w:r>
    </w:p>
    <w:p w:rsidR="00095A43" w:rsidRDefault="00095A43" w:rsidP="00095A43">
      <w:pPr>
        <w:tabs>
          <w:tab w:val="left" w:pos="792"/>
        </w:tabs>
        <w:jc w:val="both"/>
      </w:pPr>
      <w:r>
        <w:rPr>
          <w:sz w:val="28"/>
          <w:szCs w:val="28"/>
        </w:rPr>
        <w:t xml:space="preserve">      «Прилегающая территория — территория общего пользования, которая прилегает к зданию, строению, сооружению, земельному участку в случае, если такой земельный участок образован, и </w:t>
      </w:r>
      <w:proofErr w:type="gramStart"/>
      <w:r>
        <w:rPr>
          <w:sz w:val="28"/>
          <w:szCs w:val="28"/>
        </w:rPr>
        <w:t>границы</w:t>
      </w:r>
      <w:proofErr w:type="gramEnd"/>
      <w:r>
        <w:rPr>
          <w:sz w:val="28"/>
          <w:szCs w:val="28"/>
        </w:rPr>
        <w:t xml:space="preserve"> которой определены настоящими Правилами благоустройства.».</w:t>
      </w:r>
    </w:p>
    <w:p w:rsidR="00095A43" w:rsidRDefault="00095A43" w:rsidP="00095A43">
      <w:pPr>
        <w:jc w:val="both"/>
      </w:pPr>
      <w:r>
        <w:rPr>
          <w:sz w:val="28"/>
          <w:szCs w:val="28"/>
        </w:rPr>
        <w:t xml:space="preserve">           1.2. Раздел 2. Определения дополнить пунктом 2.20. следующего содержания:</w:t>
      </w:r>
    </w:p>
    <w:p w:rsidR="00095A43" w:rsidRDefault="00095A43" w:rsidP="00095A43">
      <w:pPr>
        <w:jc w:val="both"/>
      </w:pPr>
      <w:r>
        <w:rPr>
          <w:sz w:val="28"/>
          <w:szCs w:val="28"/>
        </w:rPr>
        <w:t xml:space="preserve">           «Территории общего пользования — территории, которыми беспрепятственно пользуется неограниченный круг лиц (в том числе площади, улицы, проезды, набережные, береговые полосы водных объектов общего пользования, скверы, бульвары.).</w:t>
      </w:r>
    </w:p>
    <w:p w:rsidR="00095A43" w:rsidRDefault="00095A43" w:rsidP="00095A43">
      <w:pPr>
        <w:jc w:val="both"/>
      </w:pPr>
      <w:r>
        <w:rPr>
          <w:sz w:val="28"/>
          <w:szCs w:val="28"/>
        </w:rPr>
        <w:lastRenderedPageBreak/>
        <w:t xml:space="preserve">           1.3. Раздел 2. Определения дополнить пунктом 2.21. следующего содержания:</w:t>
      </w:r>
    </w:p>
    <w:p w:rsidR="00095A43" w:rsidRDefault="00095A43" w:rsidP="00095A43">
      <w:r>
        <w:rPr>
          <w:sz w:val="28"/>
          <w:szCs w:val="28"/>
        </w:rPr>
        <w:t xml:space="preserve">            «Границы прилегающей территории — местоположение прилегающей территории, установленное посредством определения координат характерных точек ее границ</w:t>
      </w:r>
      <w:proofErr w:type="gramStart"/>
      <w:r>
        <w:rPr>
          <w:sz w:val="28"/>
          <w:szCs w:val="28"/>
        </w:rPr>
        <w:t>.».</w:t>
      </w:r>
      <w:proofErr w:type="gramEnd"/>
    </w:p>
    <w:p w:rsidR="00095A43" w:rsidRDefault="00095A43" w:rsidP="00095A43">
      <w:pPr>
        <w:jc w:val="both"/>
      </w:pPr>
      <w:r>
        <w:rPr>
          <w:sz w:val="28"/>
          <w:szCs w:val="28"/>
        </w:rPr>
        <w:t xml:space="preserve">           1.4. Раздел 2. Определения дополнить пунктом 2.22. следующего содержания:</w:t>
      </w:r>
    </w:p>
    <w:p w:rsidR="00095A43" w:rsidRDefault="00095A43" w:rsidP="00095A43">
      <w:pPr>
        <w:jc w:val="both"/>
      </w:pPr>
      <w:r>
        <w:rPr>
          <w:sz w:val="28"/>
          <w:szCs w:val="28"/>
        </w:rPr>
        <w:t xml:space="preserve">    «Внутренняя часть границ прилегающей территории — часть границ прилегающей территории, непосредственно примыкающая к границе здания, строения, сооружения, земельного участка, в отношении которого установлены границы прилегающей территории, то есть являющаяся их общей границей</w:t>
      </w:r>
      <w:proofErr w:type="gramStart"/>
      <w:r>
        <w:rPr>
          <w:sz w:val="28"/>
          <w:szCs w:val="28"/>
        </w:rPr>
        <w:t>.».</w:t>
      </w:r>
      <w:proofErr w:type="gramEnd"/>
    </w:p>
    <w:p w:rsidR="00095A43" w:rsidRDefault="00095A43" w:rsidP="00095A43">
      <w:pPr>
        <w:tabs>
          <w:tab w:val="left" w:pos="732"/>
        </w:tabs>
        <w:jc w:val="both"/>
      </w:pPr>
      <w:r>
        <w:rPr>
          <w:sz w:val="28"/>
          <w:szCs w:val="28"/>
        </w:rPr>
        <w:t xml:space="preserve">           1.5. Раздел 2. Определения дополнить  пунктом 2.23. следующего содержания:</w:t>
      </w:r>
    </w:p>
    <w:p w:rsidR="00095A43" w:rsidRDefault="00095A43" w:rsidP="00095A43">
      <w:pPr>
        <w:jc w:val="both"/>
      </w:pPr>
      <w:r>
        <w:rPr>
          <w:sz w:val="28"/>
          <w:szCs w:val="28"/>
        </w:rPr>
        <w:t xml:space="preserve">       «Внешняя часть границ прилегающей территории — часть границ прилегающей территории, не примыкающая непосредственно к зданию, строению, сооружению, земельному участку, в отношении которого установлены границы прилегающей территории, то есть не являющаяся их общей границей</w:t>
      </w:r>
      <w:proofErr w:type="gramStart"/>
      <w:r>
        <w:rPr>
          <w:sz w:val="28"/>
          <w:szCs w:val="28"/>
        </w:rPr>
        <w:t>.».</w:t>
      </w:r>
      <w:proofErr w:type="gramEnd"/>
    </w:p>
    <w:p w:rsidR="00095A43" w:rsidRDefault="00095A43" w:rsidP="00095A43">
      <w:pPr>
        <w:jc w:val="both"/>
      </w:pPr>
      <w:r>
        <w:rPr>
          <w:sz w:val="28"/>
          <w:szCs w:val="28"/>
        </w:rPr>
        <w:tab/>
        <w:t>1.6. Пункт 10 дополнить пунктами 10.7-10.15 следующего содержания:</w:t>
      </w:r>
    </w:p>
    <w:p w:rsidR="00095A43" w:rsidRDefault="00095A43" w:rsidP="00095A43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«10.7. Входная группа торгового объекта должна быть оборудована тактильной информационной табличкой, содержащей информацию о наименовании, контактных телефонах и графике работ.</w:t>
      </w:r>
    </w:p>
    <w:p w:rsidR="00095A43" w:rsidRDefault="00095A43" w:rsidP="00095A43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10.8. Лестницы входной группы должны дублироваться пандусами подъемными устройствами. Наружные лестницы и пандусы должны быть оборудованы поручнями. Длина марша пандуса не должна превышать 9,0 м, а уклон не круче 1:20. Ширина между поручнями пандуса должна быть в пределах 0,9-1,0 м;</w:t>
      </w:r>
    </w:p>
    <w:p w:rsidR="00095A43" w:rsidRDefault="00095A43" w:rsidP="00095A43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10.9. Пандус с расчетной длиной 36,0 м и более и высотой более 3,0 м следует заменить подъемными устройствами;</w:t>
      </w:r>
    </w:p>
    <w:p w:rsidR="00095A43" w:rsidRDefault="00095A43" w:rsidP="00095A43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10.10. На боковых краях ступней входной группы, не примыкающих к стене, должны быть бортики высотой не менее 0,02 м или другие устройства для предотвращения соскальзывания трости или ноги;</w:t>
      </w:r>
    </w:p>
    <w:p w:rsidR="00095A43" w:rsidRDefault="00095A43" w:rsidP="00095A43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10.11. На путях движения маломобильных групп населения не должно быть ступеней </w:t>
      </w: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 xml:space="preserve"> открытыми </w:t>
      </w:r>
      <w:proofErr w:type="spellStart"/>
      <w:r>
        <w:rPr>
          <w:sz w:val="28"/>
          <w:szCs w:val="28"/>
        </w:rPr>
        <w:t>подступенями</w:t>
      </w:r>
      <w:proofErr w:type="spellEnd"/>
      <w:r>
        <w:rPr>
          <w:sz w:val="28"/>
          <w:szCs w:val="28"/>
        </w:rPr>
        <w:t>;</w:t>
      </w:r>
    </w:p>
    <w:p w:rsidR="00095A43" w:rsidRDefault="00095A43" w:rsidP="00095A43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10.12. Краевые ступени лестницы входной группы должны быть выделены цветом или фактурой;</w:t>
      </w:r>
    </w:p>
    <w:p w:rsidR="00095A43" w:rsidRDefault="00095A43" w:rsidP="00095A43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10.13. Все ступени лестницы входной группы в пределах одного марша должны быть одинаковыми в плане, по размерам ширины проступи и высоты подъема ступеней;</w:t>
      </w:r>
    </w:p>
    <w:p w:rsidR="00095A43" w:rsidRDefault="00095A43" w:rsidP="00095A43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10.14. Кнопка вызова персонала должна быть выделена контрастным цветом и обозначена специальным символом. Кнопку вызова персонала располагают на высоте от 0,85 до 1 м от поверхности земли;</w:t>
      </w:r>
    </w:p>
    <w:p w:rsidR="00095A43" w:rsidRDefault="00095A43" w:rsidP="00095A43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10.15. Дверные наличники или края дверного полотна и ручки входной группы должны быть окрашены в отличные от дверного полотна контрастные цвета».</w:t>
      </w:r>
    </w:p>
    <w:p w:rsidR="00095A43" w:rsidRDefault="00095A43" w:rsidP="00095A43">
      <w:pPr>
        <w:ind w:firstLine="567"/>
        <w:jc w:val="both"/>
      </w:pPr>
      <w:r>
        <w:rPr>
          <w:sz w:val="28"/>
          <w:szCs w:val="28"/>
        </w:rPr>
        <w:lastRenderedPageBreak/>
        <w:t xml:space="preserve">1.7 Пункт 11.3 раздела 11  изложить в новой редакции:        </w:t>
      </w:r>
    </w:p>
    <w:p w:rsidR="00095A43" w:rsidRDefault="00095A43" w:rsidP="00095A43">
      <w:pPr>
        <w:jc w:val="both"/>
      </w:pPr>
      <w:r>
        <w:rPr>
          <w:sz w:val="28"/>
          <w:szCs w:val="28"/>
        </w:rPr>
        <w:t xml:space="preserve">    «Участие, в том числе финансовое, собственников и (или) иных законных владельцев зданий, строений, сооружений, земельных участков в содержании прилегающих территорий</w:t>
      </w:r>
      <w:proofErr w:type="gramStart"/>
      <w:r>
        <w:rPr>
          <w:sz w:val="28"/>
          <w:szCs w:val="28"/>
        </w:rPr>
        <w:t>.».</w:t>
      </w:r>
      <w:proofErr w:type="gramEnd"/>
    </w:p>
    <w:p w:rsidR="00095A43" w:rsidRDefault="00095A43" w:rsidP="00095A43">
      <w:pPr>
        <w:jc w:val="both"/>
      </w:pPr>
      <w:r>
        <w:rPr>
          <w:sz w:val="28"/>
          <w:szCs w:val="28"/>
        </w:rPr>
        <w:t xml:space="preserve">           1.8. Подпункт 11.3.1. пункта 11.3. раздела 11 изложить в новой редакции:</w:t>
      </w:r>
    </w:p>
    <w:p w:rsidR="00095A43" w:rsidRDefault="00095A43" w:rsidP="00095A43">
      <w:pPr>
        <w:pStyle w:val="a3"/>
        <w:spacing w:before="0" w:beforeAutospacing="0" w:after="0" w:afterAutospacing="0"/>
        <w:jc w:val="both"/>
      </w:pPr>
      <w:r>
        <w:rPr>
          <w:sz w:val="28"/>
          <w:szCs w:val="28"/>
        </w:rPr>
        <w:t xml:space="preserve">      «Собственники и (или) иные законные владельцы зданий, строений, сооружений, земельных участков обязаны содержать прилегающую территорию указанных объектов в надлежащем виде, а именно:</w:t>
      </w:r>
    </w:p>
    <w:p w:rsidR="00095A43" w:rsidRDefault="00095A43" w:rsidP="00095A43">
      <w:pPr>
        <w:pStyle w:val="a3"/>
        <w:spacing w:before="0" w:beforeAutospacing="0" w:after="0" w:afterAutospacing="0"/>
        <w:jc w:val="both"/>
      </w:pPr>
      <w:r>
        <w:rPr>
          <w:sz w:val="28"/>
          <w:szCs w:val="28"/>
        </w:rPr>
        <w:t>- производить уборку от бытового и строительного мусора, опавшей листвы;</w:t>
      </w:r>
    </w:p>
    <w:p w:rsidR="00095A43" w:rsidRDefault="00095A43" w:rsidP="00095A43">
      <w:pPr>
        <w:pStyle w:val="a3"/>
        <w:spacing w:before="0" w:beforeAutospacing="0" w:after="0" w:afterAutospacing="0"/>
        <w:jc w:val="both"/>
      </w:pPr>
      <w:r>
        <w:rPr>
          <w:sz w:val="28"/>
          <w:szCs w:val="28"/>
        </w:rPr>
        <w:t>- производить своевременный покос травы (высота травы не более 15 сантиметров), уничтожать сорную растительность;</w:t>
      </w:r>
    </w:p>
    <w:p w:rsidR="00095A43" w:rsidRDefault="00095A43" w:rsidP="00095A43">
      <w:pPr>
        <w:pStyle w:val="a3"/>
        <w:spacing w:before="0" w:beforeAutospacing="0" w:after="0" w:afterAutospacing="0"/>
        <w:jc w:val="both"/>
      </w:pPr>
      <w:r>
        <w:rPr>
          <w:sz w:val="28"/>
          <w:szCs w:val="28"/>
        </w:rPr>
        <w:t>- не допускать размещения на прилегающей территории строительных материалов, дров, спиленных веток;</w:t>
      </w:r>
    </w:p>
    <w:p w:rsidR="00095A43" w:rsidRDefault="00095A43" w:rsidP="00095A43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в зимний период, при наличии снега и наледи, своевременно производить уборку снега и наледи, своевременно обрабатывать территорию </w:t>
      </w:r>
      <w:proofErr w:type="spellStart"/>
      <w:r>
        <w:rPr>
          <w:sz w:val="28"/>
          <w:szCs w:val="28"/>
        </w:rPr>
        <w:t>противогололедными</w:t>
      </w:r>
      <w:proofErr w:type="spellEnd"/>
      <w:r>
        <w:rPr>
          <w:sz w:val="28"/>
          <w:szCs w:val="28"/>
        </w:rPr>
        <w:t xml:space="preserve"> средствами, не допускать образования наледи на пешеходных коммуникациях.</w:t>
      </w:r>
    </w:p>
    <w:p w:rsidR="00095A43" w:rsidRDefault="00095A43" w:rsidP="00095A43">
      <w:pPr>
        <w:pStyle w:val="a3"/>
        <w:spacing w:before="0" w:beforeAutospacing="0" w:after="0" w:afterAutospacing="0"/>
        <w:jc w:val="both"/>
      </w:pPr>
      <w:r>
        <w:rPr>
          <w:sz w:val="28"/>
          <w:szCs w:val="28"/>
        </w:rPr>
        <w:t xml:space="preserve">       Указанные выше работы производить самостоятельно либо с привлечением подрядной организации</w:t>
      </w:r>
      <w:proofErr w:type="gramStart"/>
      <w:r>
        <w:rPr>
          <w:sz w:val="28"/>
          <w:szCs w:val="28"/>
        </w:rPr>
        <w:t>.».</w:t>
      </w:r>
      <w:proofErr w:type="gramEnd"/>
    </w:p>
    <w:p w:rsidR="00095A43" w:rsidRDefault="00095A43" w:rsidP="00095A43">
      <w:pPr>
        <w:pStyle w:val="a3"/>
        <w:spacing w:before="0" w:beforeAutospacing="0" w:after="0" w:afterAutospacing="0"/>
        <w:jc w:val="both"/>
      </w:pPr>
      <w:r>
        <w:rPr>
          <w:sz w:val="28"/>
          <w:szCs w:val="28"/>
        </w:rPr>
        <w:t xml:space="preserve">            1.9. Подпункт 11.3.2. пункта 11.3. раздела 11 изложить в новой редакции:</w:t>
      </w:r>
    </w:p>
    <w:p w:rsidR="00095A43" w:rsidRDefault="00095A43" w:rsidP="00095A43">
      <w:pPr>
        <w:pStyle w:val="a3"/>
        <w:tabs>
          <w:tab w:val="left" w:pos="732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«Максимальное расстояние от внутренней части границ прилегающей территории до внешней части границ прилегающей территории составляет 10 метров. Установление и изменение границ прилегающих территорий осуществляется путем утверждения Собранием депутатов Шолоховского городского поселения схемы границ прилегающих территорий, являющейся приложением к настоящим Правилам благоустройства. Схема границ прилегающих территорий подготавливается уполномоченным органом поселения в соответствии с </w:t>
      </w:r>
      <w:r>
        <w:rPr>
          <w:sz w:val="28"/>
          <w:szCs w:val="28"/>
          <w:lang w:eastAsia="zh-CN"/>
        </w:rPr>
        <w:t>Областным законом от 26.07.2018 № 1426-ЗС «О порядке определения правилами благоустройства территорий муниципальных образований границ прилегающих территорий</w:t>
      </w:r>
      <w:proofErr w:type="gramStart"/>
      <w:r>
        <w:rPr>
          <w:sz w:val="28"/>
          <w:szCs w:val="28"/>
          <w:lang w:eastAsia="zh-CN"/>
        </w:rPr>
        <w:t>.»</w:t>
      </w:r>
      <w:proofErr w:type="gramEnd"/>
    </w:p>
    <w:p w:rsidR="00095A43" w:rsidRDefault="00095A43" w:rsidP="00095A43">
      <w:pPr>
        <w:pStyle w:val="a3"/>
        <w:tabs>
          <w:tab w:val="left" w:pos="732"/>
        </w:tabs>
        <w:spacing w:before="0" w:beforeAutospacing="0" w:after="0" w:afterAutospacing="0"/>
        <w:jc w:val="both"/>
      </w:pPr>
      <w:r>
        <w:rPr>
          <w:sz w:val="28"/>
          <w:szCs w:val="28"/>
        </w:rPr>
        <w:t xml:space="preserve">          2. Настоящее решение вступает в силу после официального опубликования.</w:t>
      </w:r>
    </w:p>
    <w:p w:rsidR="00095A43" w:rsidRDefault="00095A43" w:rsidP="00095A43">
      <w:pPr>
        <w:pStyle w:val="ConsNormal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3.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данного решения возложить на председателя постоянной комиссии Собрания депутатов Шолоховского городского поселения по жилищно-коммунальному хозяйству, промышленности, транспорту, связи, энергетике, природопользованию </w:t>
      </w:r>
      <w:proofErr w:type="spellStart"/>
      <w:r>
        <w:rPr>
          <w:rFonts w:ascii="Times New Roman" w:hAnsi="Times New Roman" w:cs="Times New Roman"/>
          <w:sz w:val="28"/>
          <w:szCs w:val="28"/>
        </w:rPr>
        <w:t>Пятибратову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07A9A">
        <w:rPr>
          <w:rFonts w:ascii="Times New Roman" w:hAnsi="Times New Roman" w:cs="Times New Roman"/>
          <w:sz w:val="28"/>
          <w:szCs w:val="28"/>
        </w:rPr>
        <w:t>С.И. и заведующего сектором по земельным и имущественным отношениям Кравцову Г.Д.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5A43" w:rsidRDefault="00095A43" w:rsidP="00095A43">
      <w:pPr>
        <w:pStyle w:val="ConsPlusTitle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</w:p>
    <w:p w:rsidR="00095A43" w:rsidRDefault="00095A43" w:rsidP="00095A43">
      <w:pPr>
        <w:pStyle w:val="ConsPlusTitle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</w:p>
    <w:p w:rsidR="00095A43" w:rsidRDefault="00095A43" w:rsidP="00095A43">
      <w:pPr>
        <w:pStyle w:val="ConsPlusTitle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</w:p>
    <w:p w:rsidR="00095A43" w:rsidRDefault="00095A43" w:rsidP="00095A43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Председатель Собрания депутатов-</w:t>
      </w:r>
    </w:p>
    <w:p w:rsidR="00095A43" w:rsidRDefault="00095A43" w:rsidP="00095A43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глава  Шолоховского городского поселения                                 Н.А. </w:t>
      </w:r>
      <w:proofErr w:type="spellStart"/>
      <w:r>
        <w:rPr>
          <w:color w:val="000000"/>
          <w:sz w:val="28"/>
          <w:szCs w:val="28"/>
        </w:rPr>
        <w:t>Войнова</w:t>
      </w:r>
      <w:proofErr w:type="spellEnd"/>
    </w:p>
    <w:p w:rsidR="003F749B" w:rsidRDefault="003F749B"/>
    <w:sectPr w:rsidR="003F749B" w:rsidSect="00B07A9A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23CB"/>
    <w:rsid w:val="00095A43"/>
    <w:rsid w:val="003F749B"/>
    <w:rsid w:val="006923CB"/>
    <w:rsid w:val="00B07A9A"/>
    <w:rsid w:val="00E359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5A4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qFormat/>
    <w:rsid w:val="00095A43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Standard">
    <w:name w:val="Standard"/>
    <w:uiPriority w:val="99"/>
    <w:qFormat/>
    <w:rsid w:val="00095A43"/>
    <w:pPr>
      <w:widowControl w:val="0"/>
      <w:suppressAutoHyphens/>
      <w:spacing w:after="0" w:line="240" w:lineRule="auto"/>
    </w:pPr>
    <w:rPr>
      <w:rFonts w:ascii="Calibri" w:eastAsia="Lucida Sans Unicode" w:hAnsi="Calibri" w:cs="Tahoma"/>
      <w:color w:val="000000"/>
      <w:kern w:val="2"/>
      <w:sz w:val="24"/>
      <w:szCs w:val="24"/>
      <w:lang w:val="en-US" w:bidi="en-US"/>
    </w:rPr>
  </w:style>
  <w:style w:type="paragraph" w:customStyle="1" w:styleId="ConsNormal">
    <w:name w:val="ConsNormal"/>
    <w:uiPriority w:val="99"/>
    <w:qFormat/>
    <w:rsid w:val="00095A4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ConsPlusTitle">
    <w:name w:val="ConsPlusTitle"/>
    <w:uiPriority w:val="99"/>
    <w:qFormat/>
    <w:rsid w:val="00095A4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ConsTitle">
    <w:name w:val="ConsTitle"/>
    <w:uiPriority w:val="99"/>
    <w:qFormat/>
    <w:rsid w:val="00095A43"/>
    <w:pPr>
      <w:widowControl w:val="0"/>
      <w:spacing w:after="0" w:line="240" w:lineRule="auto"/>
      <w:ind w:right="19772"/>
    </w:pPr>
    <w:rPr>
      <w:rFonts w:ascii="Arial" w:eastAsia="Times New Roman" w:hAnsi="Arial" w:cs="Arial"/>
      <w:b/>
      <w:bCs/>
      <w:color w:val="00000A"/>
      <w:sz w:val="16"/>
      <w:szCs w:val="16"/>
    </w:rPr>
  </w:style>
  <w:style w:type="paragraph" w:styleId="a4">
    <w:name w:val="Balloon Text"/>
    <w:basedOn w:val="a"/>
    <w:link w:val="a5"/>
    <w:uiPriority w:val="99"/>
    <w:semiHidden/>
    <w:unhideWhenUsed/>
    <w:rsid w:val="00E359E0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359E0"/>
    <w:rPr>
      <w:rFonts w:ascii="Tahoma" w:eastAsia="Times New Roman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5A4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qFormat/>
    <w:rsid w:val="00095A43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Standard">
    <w:name w:val="Standard"/>
    <w:uiPriority w:val="99"/>
    <w:qFormat/>
    <w:rsid w:val="00095A43"/>
    <w:pPr>
      <w:widowControl w:val="0"/>
      <w:suppressAutoHyphens/>
      <w:spacing w:after="0" w:line="240" w:lineRule="auto"/>
    </w:pPr>
    <w:rPr>
      <w:rFonts w:ascii="Calibri" w:eastAsia="Lucida Sans Unicode" w:hAnsi="Calibri" w:cs="Tahoma"/>
      <w:color w:val="000000"/>
      <w:kern w:val="2"/>
      <w:sz w:val="24"/>
      <w:szCs w:val="24"/>
      <w:lang w:val="en-US" w:bidi="en-US"/>
    </w:rPr>
  </w:style>
  <w:style w:type="paragraph" w:customStyle="1" w:styleId="ConsNormal">
    <w:name w:val="ConsNormal"/>
    <w:uiPriority w:val="99"/>
    <w:qFormat/>
    <w:rsid w:val="00095A4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ConsPlusTitle">
    <w:name w:val="ConsPlusTitle"/>
    <w:uiPriority w:val="99"/>
    <w:qFormat/>
    <w:rsid w:val="00095A4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ConsTitle">
    <w:name w:val="ConsTitle"/>
    <w:uiPriority w:val="99"/>
    <w:qFormat/>
    <w:rsid w:val="00095A43"/>
    <w:pPr>
      <w:widowControl w:val="0"/>
      <w:spacing w:after="0" w:line="240" w:lineRule="auto"/>
      <w:ind w:right="19772"/>
    </w:pPr>
    <w:rPr>
      <w:rFonts w:ascii="Arial" w:eastAsia="Times New Roman" w:hAnsi="Arial" w:cs="Arial"/>
      <w:b/>
      <w:bCs/>
      <w:color w:val="00000A"/>
      <w:sz w:val="16"/>
      <w:szCs w:val="16"/>
    </w:rPr>
  </w:style>
  <w:style w:type="paragraph" w:styleId="a4">
    <w:name w:val="Balloon Text"/>
    <w:basedOn w:val="a"/>
    <w:link w:val="a5"/>
    <w:uiPriority w:val="99"/>
    <w:semiHidden/>
    <w:unhideWhenUsed/>
    <w:rsid w:val="00E359E0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359E0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0508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1022</Words>
  <Characters>5829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</dc:creator>
  <cp:lastModifiedBy>Гуреева</cp:lastModifiedBy>
  <cp:revision>3</cp:revision>
  <cp:lastPrinted>2022-05-30T08:55:00Z</cp:lastPrinted>
  <dcterms:created xsi:type="dcterms:W3CDTF">2022-05-30T05:22:00Z</dcterms:created>
  <dcterms:modified xsi:type="dcterms:W3CDTF">2022-05-30T08:55:00Z</dcterms:modified>
</cp:coreProperties>
</file>