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F" w:rsidRDefault="0012651F" w:rsidP="0012651F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4.4pt" o:ole="" fillcolor="window">
            <v:imagedata r:id="rId6" o:title=""/>
          </v:shape>
          <o:OLEObject Type="Embed" ProgID="MSPhotoEd.3" ShapeID="_x0000_i1025" DrawAspect="Content" ObjectID="_1638708299" r:id="rId7"/>
        </w:objec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12651F" w:rsidRDefault="0012651F" w:rsidP="0012651F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12651F" w:rsidRDefault="0012651F" w:rsidP="0012651F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12651F" w:rsidRDefault="0012651F" w:rsidP="0012651F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1F" w:rsidRPr="00182B74" w:rsidRDefault="00EA2686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24.12.2019 года   № 111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 на 2020 год и на плановый период 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2021-2022 годов</w:t>
      </w:r>
    </w:p>
    <w:p w:rsidR="0012651F" w:rsidRDefault="0012651F" w:rsidP="001265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местный бюджет)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определенные с учетом уров</w:t>
      </w:r>
      <w:r w:rsidR="00C260DE">
        <w:rPr>
          <w:rFonts w:ascii="Times New Roman" w:eastAsia="Times New Roman" w:hAnsi="Times New Roman"/>
          <w:sz w:val="28"/>
          <w:szCs w:val="28"/>
          <w:lang w:eastAsia="ru-RU"/>
        </w:rPr>
        <w:t>ня инфляции, не превышающего 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(декабрь 2020 года к декабрю 2019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года):</w:t>
      </w:r>
    </w:p>
    <w:p w:rsidR="0012651F" w:rsidRPr="002E28C8" w:rsidRDefault="0012651F" w:rsidP="00126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99 200,6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2651F" w:rsidRDefault="0012651F" w:rsidP="0012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99 744,7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 января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 тыс. рублей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2651F" w:rsidRPr="002E28C8" w:rsidRDefault="008F5BA1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 w:rsidR="0012651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0,0 тыс. рублей;</w:t>
      </w:r>
    </w:p>
    <w:p w:rsidR="0012651F" w:rsidRPr="00141231" w:rsidRDefault="008F5BA1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дефицит местного бюджета в сумме </w:t>
      </w:r>
      <w:r w:rsidR="006F226A">
        <w:rPr>
          <w:rFonts w:ascii="Times New Roman" w:eastAsia="Times New Roman" w:hAnsi="Times New Roman"/>
          <w:bCs/>
          <w:sz w:val="28"/>
          <w:szCs w:val="28"/>
          <w:lang w:eastAsia="ru-RU"/>
        </w:rPr>
        <w:t>544,1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определенные с учетом уровня инфляции, не превышающего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(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декабрь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года к декабрю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а) и 4,0 процента (декабрь 2022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года к дека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брю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соответственно: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доходов местного бюджета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35 748,9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265 163,1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общий объем р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асходов местного бюджета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35 748,9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условно-утверждённые расходы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848,6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265 163,1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условно-утверждённые расходы </w:t>
      </w:r>
      <w:r w:rsidR="00EA2686">
        <w:rPr>
          <w:rFonts w:ascii="Times New Roman" w:eastAsia="Times New Roman" w:hAnsi="Times New Roman"/>
          <w:sz w:val="28"/>
          <w:szCs w:val="28"/>
          <w:lang w:eastAsia="ru-RU"/>
        </w:rPr>
        <w:t>1 686,9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на 1 января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 и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на 1 января 2023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рублей;</w:t>
      </w:r>
    </w:p>
    <w:p w:rsidR="0012651F" w:rsidRPr="002E28C8" w:rsidRDefault="008F5BA1" w:rsidP="001265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 w:rsidR="0012651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hAnsi="Times New Roman"/>
          <w:sz w:val="28"/>
          <w:szCs w:val="28"/>
          <w:lang w:eastAsia="ru-RU"/>
        </w:rPr>
        <w:t>на 2021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CA587D">
        <w:rPr>
          <w:rFonts w:ascii="Times New Roman" w:hAnsi="Times New Roman"/>
          <w:sz w:val="28"/>
          <w:szCs w:val="28"/>
          <w:lang w:eastAsia="ru-RU"/>
        </w:rPr>
        <w:t xml:space="preserve"> сумме 0,0 тыс. рублей и на 2022</w:t>
      </w:r>
      <w:r w:rsidR="0012651F" w:rsidRPr="002E28C8">
        <w:rPr>
          <w:rFonts w:ascii="Times New Roman" w:hAnsi="Times New Roman"/>
          <w:sz w:val="28"/>
          <w:szCs w:val="28"/>
          <w:lang w:eastAsia="ru-RU"/>
        </w:rPr>
        <w:t xml:space="preserve"> год в сумме 0,0 тыс. рублей;</w:t>
      </w:r>
    </w:p>
    <w:p w:rsidR="0012651F" w:rsidRPr="002E28C8" w:rsidRDefault="008F5BA1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 местного бюджета на 2021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сумме 0,0 тыс. рублей и на 2022</w:t>
      </w:r>
      <w:r w:rsidR="0012651F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 сумме 0,0 тыс. рублей.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Учесть в местном бюджете </w:t>
      </w:r>
      <w:hyperlink r:id="rId8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объем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поступлений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>на 2020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:rsidR="0012651F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Утвердить </w:t>
      </w:r>
      <w:hyperlink r:id="rId9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источники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на </w:t>
      </w:r>
      <w:r w:rsidR="00CA587D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главных администраторов доходов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3 к настоящему решению;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еречень главных администраторов доходов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главных </w:t>
      </w:r>
      <w:proofErr w:type="gramStart"/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согласно приложению 5 к настоящему решению.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7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сумме 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6 625,3 тыс. рублей,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6 356,0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F226A">
        <w:rPr>
          <w:rFonts w:ascii="Times New Roman" w:eastAsia="Times New Roman" w:hAnsi="Times New Roman"/>
          <w:sz w:val="28"/>
          <w:szCs w:val="28"/>
          <w:lang w:eastAsia="ru-RU"/>
        </w:rPr>
        <w:t> 630,8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10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распределение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и непрограммным направлениям деятельности), группам и подгруппам видов расходов, классификации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20 год и 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6 к настоящему решению;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ведомственную </w:t>
      </w:r>
      <w:hyperlink r:id="rId11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структуру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235A20">
        <w:rPr>
          <w:rFonts w:ascii="Times New Roman" w:eastAsia="Times New Roman" w:hAnsi="Times New Roman"/>
          <w:sz w:val="28"/>
          <w:szCs w:val="28"/>
          <w:lang w:eastAsia="ru-RU"/>
        </w:rPr>
        <w:t>20 год и на плановый период 2021 и 2022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7 к настоящему решению;</w:t>
      </w:r>
    </w:p>
    <w:p w:rsidR="0012651F" w:rsidRPr="002E28C8" w:rsidRDefault="0012651F" w:rsidP="0012651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35A2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Белокалитвинского района на 2020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 и на плано</w:t>
      </w:r>
      <w:r w:rsidR="00235A2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вый период 2021 и 2022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2" w:history="1">
        <w:r w:rsidRPr="002E28C8">
          <w:rPr>
            <w:rFonts w:ascii="Times New Roman" w:eastAsia="Times New Roman" w:hAnsi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12651F" w:rsidRPr="002E28C8" w:rsidRDefault="0012651F" w:rsidP="001265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 распределение межбюджетных трансфертов,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 w:rsidRPr="00D413A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органам местного самоуправления 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елокалитвинского  района</w:t>
      </w:r>
      <w:r w:rsidRP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:rsidR="0012651F" w:rsidRPr="00941B9D" w:rsidRDefault="0012651F" w:rsidP="001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</w:t>
      </w:r>
      <w:r w:rsidR="00235A20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20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согласно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0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</w:t>
      </w:r>
      <w:r w:rsidR="00B0427E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к настоящему решению</w:t>
      </w:r>
      <w:r w:rsidR="00B0427E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и на плановый период 2021 и 2022 годов согласно приложению 11 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к настоящему решению.</w:t>
      </w:r>
      <w:proofErr w:type="gramEnd"/>
    </w:p>
    <w:p w:rsidR="0012651F" w:rsidRDefault="00B0427E" w:rsidP="00126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12</w:t>
      </w:r>
      <w:r w:rsidR="0012651F"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="0012651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</w:t>
      </w:r>
      <w:r w:rsidR="00235A20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ыми и областными законами на 2020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год согласно приложению 12</w:t>
      </w:r>
      <w:r w:rsidR="0012651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="0012651F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12651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</w:t>
      </w:r>
      <w:r w:rsidR="00235A20">
        <w:rPr>
          <w:rFonts w:ascii="Times New Roman" w:eastAsia="Times New Roman" w:hAnsi="Times New Roman"/>
          <w:bCs/>
          <w:sz w:val="28"/>
          <w:szCs w:val="28"/>
          <w:lang w:eastAsia="ru-RU"/>
        </w:rPr>
        <w:t>21 и 2022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годов согласно приложению 13</w:t>
      </w:r>
      <w:r w:rsidR="0012651F" w:rsidRP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</w:t>
      </w:r>
      <w:r w:rsidR="0012651F" w:rsidRPr="002E30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12651F" w:rsidRPr="001B3749" w:rsidRDefault="00B0427E" w:rsidP="00126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</w:t>
      </w:r>
      <w:r w:rsidR="001265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="001265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Шолоховского городского поселения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на 2020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78,0 тыс. рублей, на 2021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78,0 тыс. рублей и на 2022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в сумме </w:t>
      </w:r>
      <w:r w:rsidR="00235A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78,0 </w:t>
      </w:r>
      <w:r w:rsidR="0012651F"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тыс. рублей.</w:t>
      </w:r>
    </w:p>
    <w:p w:rsidR="004F017D" w:rsidRPr="002E30B1" w:rsidRDefault="0012651F" w:rsidP="004F0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42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со </w:t>
      </w:r>
      <w:hyperlink r:id="rId13" w:history="1">
        <w:r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статьёй 9</w:t>
        </w:r>
      </w:hyperlink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6 и </w:t>
      </w:r>
      <w:hyperlink r:id="rId14" w:history="1">
        <w:r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217</w:t>
        </w:r>
      </w:hyperlink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что основанием для внесения в 2019 году изменений в показатели сводной бюджетной росписи бюджета Шолоховского городского поселения, в части расходов за счет средств дорожного фонда Шолоховского городского поселения, является увеличение бюджетных ассигнований на оплату заключенных от имени Шолоховского городского поселения муниципальных контрактов на поставку</w:t>
      </w:r>
      <w:proofErr w:type="gramEnd"/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12651F" w:rsidRPr="00C050D2" w:rsidRDefault="00B0427E" w:rsidP="0012651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2651F" w:rsidRPr="00C050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в соответствии с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>о статьёй 28 главы 4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Собрания депутатов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>от 25 сентября 2007 № 78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Шолоховском городском поселении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», что основаниями для внесения в 20</w:t>
      </w:r>
      <w:r w:rsidR="00235A2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изменений в показатели сводной бюджетной росписи бюджета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12651F" w:rsidRDefault="001D64DA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неиспользованных бюджетных ассигнований резервного фонда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выделенных в порядке, установленном Администрацией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, - постановления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предусматривающие уменьшение объема ранее выделенных бюджетных ассигнований из резервного фонда Администрации </w:t>
      </w:r>
      <w:r w:rsidR="0012651F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2651F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суммы неиспользованных средств;</w:t>
      </w:r>
      <w:proofErr w:type="gramEnd"/>
    </w:p>
    <w:p w:rsidR="001D64DA" w:rsidRDefault="001D64DA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</w:t>
      </w:r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 или в связи с необходимостью детализации целевой статьи расходов, классификации расходов бюджета Шолоховского 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64DA" w:rsidRDefault="001D64DA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перераспределения бюджетных ассигнований между разделами, подразделами, целевыми статьями и видами </w:t>
      </w:r>
      <w:proofErr w:type="gramStart"/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пределах общего объема бюджетных ассигнований Шолоховского городского поселения, </w:t>
      </w:r>
      <w:r w:rsidR="00C62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предусмотренных главным распорядителем </w:t>
      </w:r>
      <w:r w:rsidRPr="001D64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 бюджета, на выполнение региональных проектов, направленных на реализацию федеральных проектов, входящих в состав националь</w:t>
      </w:r>
      <w:r w:rsidR="00C62DBC">
        <w:rPr>
          <w:rFonts w:ascii="Times New Roman" w:eastAsia="Times New Roman" w:hAnsi="Times New Roman"/>
          <w:bCs/>
          <w:sz w:val="28"/>
          <w:szCs w:val="28"/>
          <w:lang w:eastAsia="ru-RU"/>
        </w:rPr>
        <w:t>ных проектов, не противоречащее.</w:t>
      </w:r>
    </w:p>
    <w:p w:rsidR="004F017D" w:rsidRPr="004F017D" w:rsidRDefault="00B0427E" w:rsidP="004F01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Установить, что размеры должностных окладов муниципальных служащих, замещающих должности муниципальной службы </w:t>
      </w:r>
      <w:r w:rsid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Шолоховского городского поселения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органах местного самоуправления </w:t>
      </w:r>
      <w:r w:rsid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Шолоховского </w:t>
      </w:r>
      <w:r w:rsid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городского поселения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Шолоховского городского поселения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индексирую</w:t>
      </w:r>
      <w:r w:rsidR="000C22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тся с 1 октября 2020 года на 3,0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процента, с 1 октября 2021 года на 4,0 процента, с 1 октября 2022 года на</w:t>
      </w:r>
      <w:proofErr w:type="gramEnd"/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4,0 процента.</w:t>
      </w:r>
    </w:p>
    <w:p w:rsidR="004F017D" w:rsidRPr="004F017D" w:rsidRDefault="00B0427E" w:rsidP="004F01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.Установить, что размеры должностных окладов руководителей, специалистов и служащих, ставок заработной платы рабочих муниципального бюд</w:t>
      </w:r>
      <w:r w:rsidR="000C22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жетного учреждения культуры Шолоховского городского </w:t>
      </w:r>
      <w:r w:rsidR="004F017D" w:rsidRPr="004F01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поселения «    клубная система»</w:t>
      </w:r>
      <w:r w:rsidR="004F017D" w:rsidRP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индексирую</w:t>
      </w:r>
      <w:r w:rsidR="006F226A">
        <w:rPr>
          <w:rFonts w:ascii="Times New Roman" w:eastAsia="Times New Roman" w:hAnsi="Times New Roman"/>
          <w:bCs/>
          <w:sz w:val="28"/>
          <w:szCs w:val="28"/>
          <w:lang w:eastAsia="ru-RU"/>
        </w:rPr>
        <w:t>тся с 1 октября 2020 года на 3,0</w:t>
      </w:r>
      <w:r w:rsidR="004F017D" w:rsidRP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процента, с 1 октября 2021 года на 4,0 процента, с 1 октября 2022 года </w:t>
      </w:r>
      <w:proofErr w:type="gramStart"/>
      <w:r w:rsidR="004F017D" w:rsidRP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="004F017D" w:rsidRPr="004F0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4,0 процента.</w:t>
      </w:r>
    </w:p>
    <w:p w:rsidR="00CE4566" w:rsidRPr="00C050D2" w:rsidRDefault="00B0427E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CE4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24176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Шолоховского городского поселения является распределение зарезервированных в составе утверждённых в пункте 8 настоящего решения бюджетных ассигнований на 2020 год в объёме 2 094,1 тыс. рублей, на 2021 год в объёме 2 094,1 тыс. рублей</w:t>
      </w:r>
      <w:proofErr w:type="gramEnd"/>
      <w:r w:rsidR="002417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 2022 год в объёме 2 094,1 тыс. рублей, предусмотренных по подразделу «Дорожное хозяйство (дорожные фонды)» раздела «Национальная экономика» классификации расходов бюджета, на </w:t>
      </w:r>
      <w:r w:rsidR="0024176F" w:rsidRPr="0024176F">
        <w:rPr>
          <w:rFonts w:ascii="Times New Roman" w:eastAsia="Times New Roman" w:hAnsi="Times New Roman"/>
          <w:bCs/>
          <w:sz w:val="28"/>
          <w:szCs w:val="28"/>
          <w:lang w:eastAsia="ru-RU"/>
        </w:rPr>
        <w:t>неотложные и чрезвычайные мероприятия в отношении автомобильных дорог общего пользования местного значения</w:t>
      </w:r>
      <w:r w:rsidR="007A0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установленном Администрацией Шолоховского городского поселения.</w:t>
      </w:r>
    </w:p>
    <w:p w:rsidR="0012651F" w:rsidRPr="00EC7F09" w:rsidRDefault="00B0427E" w:rsidP="001265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12651F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вступает в силу </w:t>
      </w:r>
      <w:r w:rsidR="001265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C62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01 января 2020</w:t>
      </w:r>
      <w:r w:rsidR="0012651F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12651F" w:rsidRPr="00EC7F09" w:rsidRDefault="00B0427E" w:rsidP="0012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51F" w:rsidRPr="00EC7F09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12651F" w:rsidRPr="002E28C8" w:rsidTr="004F017D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651F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F017D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F017D" w:rsidRPr="002E28C8" w:rsidRDefault="004F017D" w:rsidP="004F017D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12651F" w:rsidRPr="002E28C8" w:rsidRDefault="0012651F" w:rsidP="004F017D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F017D" w:rsidRDefault="004F017D">
      <w:pPr>
        <w:sectPr w:rsidR="004F017D" w:rsidSect="00C26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4F017D" w:rsidRPr="007A25BE" w:rsidRDefault="00EA2686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 2019 года № 111</w:t>
      </w:r>
      <w:r w:rsidR="004F017D"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F017D" w:rsidRPr="007A25BE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4F017D" w:rsidRPr="007A25BE" w:rsidRDefault="00566D06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="004F017D"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4F017D" w:rsidRPr="007A25BE" w:rsidRDefault="00566D06" w:rsidP="004F01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4F017D"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4F017D" w:rsidRPr="00A07AC1" w:rsidRDefault="004F017D" w:rsidP="004F01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017D" w:rsidRPr="00A07AC1" w:rsidRDefault="004F017D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17D" w:rsidRPr="00A07AC1" w:rsidRDefault="004F017D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4F017D" w:rsidRPr="00A07AC1" w:rsidRDefault="004F017D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4F017D" w:rsidRPr="00A07AC1" w:rsidRDefault="00566D06" w:rsidP="004F0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 ГОД И НА ПЛАНОВЫЙ ПЕРИОД 2021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F017D"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4F017D" w:rsidRPr="00050BBF" w:rsidRDefault="004F017D" w:rsidP="004F017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50BB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т</w:t>
      </w:r>
      <w:r w:rsidRPr="00050BBF">
        <w:rPr>
          <w:rFonts w:ascii="Times New Roman" w:hAnsi="Times New Roman"/>
          <w:sz w:val="28"/>
          <w:szCs w:val="28"/>
        </w:rPr>
        <w:t>ыс. рублей</w:t>
      </w:r>
    </w:p>
    <w:tbl>
      <w:tblPr>
        <w:tblStyle w:val="a4"/>
        <w:tblW w:w="15478" w:type="dxa"/>
        <w:tblLook w:val="04A0" w:firstRow="1" w:lastRow="0" w:firstColumn="1" w:lastColumn="0" w:noHBand="0" w:noVBand="1"/>
      </w:tblPr>
      <w:tblGrid>
        <w:gridCol w:w="6487"/>
        <w:gridCol w:w="3545"/>
        <w:gridCol w:w="1842"/>
        <w:gridCol w:w="1842"/>
        <w:gridCol w:w="1762"/>
      </w:tblGrid>
      <w:tr w:rsidR="004F017D" w:rsidRPr="00FA4664" w:rsidTr="004F017D">
        <w:trPr>
          <w:trHeight w:val="322"/>
        </w:trPr>
        <w:tc>
          <w:tcPr>
            <w:tcW w:w="6487" w:type="dxa"/>
            <w:vAlign w:val="center"/>
            <w:hideMark/>
          </w:tcPr>
          <w:p w:rsidR="004F017D" w:rsidRPr="00050BBF" w:rsidRDefault="004F017D" w:rsidP="004F01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5" w:type="dxa"/>
            <w:vAlign w:val="center"/>
            <w:hideMark/>
          </w:tcPr>
          <w:p w:rsidR="004F017D" w:rsidRPr="00050BBF" w:rsidRDefault="004F017D" w:rsidP="004F01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hideMark/>
          </w:tcPr>
          <w:p w:rsidR="004F017D" w:rsidRPr="00FA4664" w:rsidRDefault="004F017D" w:rsidP="00254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5465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4F017D" w:rsidRPr="00FA4664" w:rsidRDefault="004F017D" w:rsidP="004F01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54659">
              <w:rPr>
                <w:rFonts w:ascii="Times New Roman" w:hAnsi="Times New Roman"/>
                <w:b/>
                <w:bCs/>
                <w:sz w:val="28"/>
                <w:szCs w:val="28"/>
              </w:rPr>
              <w:t>021</w:t>
            </w: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hideMark/>
          </w:tcPr>
          <w:p w:rsidR="004F017D" w:rsidRPr="00FA4664" w:rsidRDefault="00254659" w:rsidP="004F01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4F017D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F226A" w:rsidRPr="004F017D" w:rsidTr="006F226A">
        <w:trPr>
          <w:trHeight w:val="527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99 200.6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35 748.9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265 163.1</w:t>
            </w:r>
          </w:p>
        </w:tc>
      </w:tr>
      <w:tr w:rsidR="006F226A" w:rsidRPr="004F017D" w:rsidTr="006F226A">
        <w:trPr>
          <w:trHeight w:val="72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15 945.2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16 652.3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17 249.6</w:t>
            </w:r>
          </w:p>
        </w:tc>
      </w:tr>
      <w:tr w:rsidR="006F226A" w:rsidRPr="004F017D" w:rsidTr="006F226A">
        <w:trPr>
          <w:trHeight w:val="60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14 517.6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15 199.1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15 769.3</w:t>
            </w:r>
          </w:p>
        </w:tc>
      </w:tr>
      <w:tr w:rsidR="006F226A" w:rsidRPr="004F017D" w:rsidTr="006F226A">
        <w:trPr>
          <w:trHeight w:val="56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3 495.3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3 634.3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3 733.2</w:t>
            </w:r>
          </w:p>
        </w:tc>
      </w:tr>
      <w:tr w:rsidR="006F226A" w:rsidRPr="004F017D" w:rsidTr="006F226A">
        <w:trPr>
          <w:trHeight w:val="675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3 495.3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3 634.3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3 733.2</w:t>
            </w:r>
          </w:p>
        </w:tc>
      </w:tr>
      <w:tr w:rsidR="006F226A" w:rsidRPr="004F017D" w:rsidTr="006F226A">
        <w:trPr>
          <w:trHeight w:val="56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3 472.0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3 611.0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3 708.2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23.3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23.3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1 017.0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1 061.5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1 116.8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1 017.0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1 061.5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1 116.8</w:t>
            </w:r>
          </w:p>
        </w:tc>
      </w:tr>
      <w:tr w:rsidR="006F226A" w:rsidRPr="004F017D" w:rsidTr="006F226A">
        <w:trPr>
          <w:trHeight w:val="1369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466.0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489.3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514.0</w:t>
            </w:r>
          </w:p>
        </w:tc>
      </w:tr>
      <w:tr w:rsidR="006F226A" w:rsidRPr="004F017D" w:rsidTr="006F226A">
        <w:trPr>
          <w:trHeight w:val="239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466.0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489.3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514.0</w:t>
            </w:r>
          </w:p>
        </w:tc>
      </w:tr>
      <w:tr w:rsidR="006F226A" w:rsidRPr="004F017D" w:rsidTr="006F226A">
        <w:trPr>
          <w:trHeight w:val="171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</w:tr>
      <w:tr w:rsidR="006F226A" w:rsidRPr="004F017D" w:rsidTr="006F226A">
        <w:trPr>
          <w:trHeight w:val="273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</w:tr>
      <w:tr w:rsidR="006F226A" w:rsidRPr="004F017D" w:rsidTr="006F226A">
        <w:trPr>
          <w:trHeight w:val="1369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608.7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637.4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665.5</w:t>
            </w:r>
          </w:p>
        </w:tc>
      </w:tr>
      <w:tr w:rsidR="006F226A" w:rsidRPr="004F017D" w:rsidTr="006F226A">
        <w:trPr>
          <w:trHeight w:val="557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608.7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637.4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665.5</w:t>
            </w:r>
          </w:p>
        </w:tc>
      </w:tr>
      <w:tr w:rsidR="006F226A" w:rsidRPr="004F017D" w:rsidTr="006F226A">
        <w:trPr>
          <w:trHeight w:val="1369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-60.1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-67.7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-65.2</w:t>
            </w:r>
          </w:p>
        </w:tc>
      </w:tr>
      <w:tr w:rsidR="006F226A" w:rsidRPr="004F017D" w:rsidTr="006F226A">
        <w:trPr>
          <w:trHeight w:val="239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-60.1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-67.7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-65.2</w:t>
            </w:r>
          </w:p>
        </w:tc>
      </w:tr>
      <w:tr w:rsidR="006F226A" w:rsidRPr="004F017D" w:rsidTr="006F226A">
        <w:trPr>
          <w:trHeight w:val="706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9 941.3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10 436.9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10 851.1</w:t>
            </w:r>
          </w:p>
        </w:tc>
      </w:tr>
      <w:tr w:rsidR="006F226A" w:rsidRPr="004F017D" w:rsidTr="006F226A">
        <w:trPr>
          <w:trHeight w:val="56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678.2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973.4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1 168.1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1 06 01030 13 0000 110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678.2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973.4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1 168.1</w:t>
            </w:r>
          </w:p>
        </w:tc>
      </w:tr>
      <w:tr w:rsidR="006F226A" w:rsidRPr="004F017D" w:rsidTr="006F226A">
        <w:trPr>
          <w:trHeight w:val="615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5 094.1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5 294.5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5 514.0</w:t>
            </w:r>
          </w:p>
        </w:tc>
      </w:tr>
      <w:tr w:rsidR="006F226A" w:rsidRPr="004F017D" w:rsidTr="006F226A">
        <w:trPr>
          <w:trHeight w:val="63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26.8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27.8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28.9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1 06 04011 02 1000 110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26.8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27.8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28.9</w:t>
            </w:r>
          </w:p>
        </w:tc>
      </w:tr>
      <w:tr w:rsidR="006F226A" w:rsidRPr="004F017D" w:rsidTr="006F226A">
        <w:trPr>
          <w:trHeight w:val="46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5 067.3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5 266.7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5 485.1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1 06 04012 02 1000 110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5 067.3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5 266.7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5 485.1</w:t>
            </w:r>
          </w:p>
        </w:tc>
      </w:tr>
      <w:tr w:rsidR="006F226A" w:rsidRPr="004F017D" w:rsidTr="006F226A">
        <w:trPr>
          <w:trHeight w:val="431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4 169.0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4 169.0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4 169.0</w:t>
            </w:r>
          </w:p>
        </w:tc>
      </w:tr>
      <w:tr w:rsidR="006F226A" w:rsidRPr="004F017D" w:rsidTr="006F226A">
        <w:trPr>
          <w:trHeight w:val="559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3 396.0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3 396.0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3 396.0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1 06 06033 13 0000 110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3 396.0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3 396.0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3 396.0</w:t>
            </w:r>
          </w:p>
        </w:tc>
      </w:tr>
      <w:tr w:rsidR="006F226A" w:rsidRPr="004F017D" w:rsidTr="006F226A">
        <w:trPr>
          <w:trHeight w:val="441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773.0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773.0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773.0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1 06 06043 13 0000 110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773.0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773.0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773.0</w:t>
            </w:r>
          </w:p>
        </w:tc>
      </w:tr>
      <w:tr w:rsidR="006F226A" w:rsidRPr="004F017D" w:rsidTr="006F226A">
        <w:trPr>
          <w:trHeight w:val="69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66.4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68.2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64.0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66.4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68.2</w:t>
            </w:r>
          </w:p>
        </w:tc>
      </w:tr>
      <w:tr w:rsidR="006F226A" w:rsidRPr="004F017D" w:rsidTr="006F226A">
        <w:trPr>
          <w:trHeight w:val="559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совершение нотариальных действий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64.0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66.4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68.2</w:t>
            </w:r>
          </w:p>
        </w:tc>
      </w:tr>
      <w:tr w:rsidR="006F226A" w:rsidRPr="004F017D" w:rsidTr="006F226A">
        <w:trPr>
          <w:trHeight w:val="545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1 427.6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1 453.2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1 480.3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1 283.3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1 302.7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1 322.9</w:t>
            </w:r>
          </w:p>
        </w:tc>
      </w:tr>
      <w:tr w:rsidR="006F226A" w:rsidRPr="004F017D" w:rsidTr="006F226A">
        <w:trPr>
          <w:trHeight w:val="171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701.0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720.4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740.6</w:t>
            </w:r>
          </w:p>
        </w:tc>
      </w:tr>
      <w:tr w:rsidR="006F226A" w:rsidRPr="004F017D" w:rsidTr="006F226A">
        <w:trPr>
          <w:trHeight w:val="1369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215.3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215.3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215.3</w:t>
            </w:r>
          </w:p>
        </w:tc>
      </w:tr>
      <w:tr w:rsidR="006F226A" w:rsidRPr="004F017D" w:rsidTr="006F226A">
        <w:trPr>
          <w:trHeight w:val="171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215.3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215.3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215.3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485.7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505.1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525.3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</w:t>
            </w: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исключением земельных участков)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1 11 05075 13 0000 120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485.7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505.1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525.3</w:t>
            </w:r>
          </w:p>
        </w:tc>
      </w:tr>
      <w:tr w:rsidR="006F226A" w:rsidRPr="004F017D" w:rsidTr="006F226A">
        <w:trPr>
          <w:trHeight w:val="171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</w:tr>
      <w:tr w:rsidR="006F226A" w:rsidRPr="004F017D" w:rsidTr="006F226A">
        <w:trPr>
          <w:trHeight w:val="171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</w:tr>
      <w:tr w:rsidR="006F226A" w:rsidRPr="004F017D" w:rsidTr="006F226A">
        <w:trPr>
          <w:trHeight w:val="171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1 11 09045 13 0000 120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24.0</w:t>
            </w:r>
          </w:p>
        </w:tc>
      </w:tr>
      <w:tr w:rsidR="006F226A" w:rsidRPr="004F017D" w:rsidTr="006F226A">
        <w:trPr>
          <w:trHeight w:val="701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24.0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24.0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1 13 02065 13 0000 130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24.0</w:t>
            </w:r>
          </w:p>
        </w:tc>
      </w:tr>
      <w:tr w:rsidR="006F226A" w:rsidRPr="004F017D" w:rsidTr="009D3679">
        <w:trPr>
          <w:trHeight w:val="526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12.8</w:t>
            </w:r>
          </w:p>
        </w:tc>
      </w:tr>
      <w:tr w:rsidR="006F226A" w:rsidRPr="004F017D" w:rsidTr="009D3679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1 16 07000 01 0000 140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12.8</w:t>
            </w:r>
          </w:p>
        </w:tc>
      </w:tr>
      <w:tr w:rsidR="006F226A" w:rsidRPr="004F017D" w:rsidTr="009D3679">
        <w:trPr>
          <w:trHeight w:val="856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12.8</w:t>
            </w:r>
          </w:p>
        </w:tc>
      </w:tr>
      <w:tr w:rsidR="006F226A" w:rsidRPr="004F017D" w:rsidTr="006F226A">
        <w:trPr>
          <w:trHeight w:val="559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1 16 07090 13 0000 140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12.8</w:t>
            </w:r>
          </w:p>
        </w:tc>
      </w:tr>
      <w:tr w:rsidR="006F226A" w:rsidRPr="004F017D" w:rsidTr="006F226A">
        <w:trPr>
          <w:trHeight w:val="701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111.5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116.0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120.6</w:t>
            </w:r>
          </w:p>
        </w:tc>
      </w:tr>
      <w:tr w:rsidR="006F226A" w:rsidRPr="004F017D" w:rsidTr="006F226A">
        <w:trPr>
          <w:trHeight w:val="701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1 17 05000 00 0000 180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111.5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116.0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120.6</w:t>
            </w:r>
          </w:p>
        </w:tc>
      </w:tr>
      <w:tr w:rsidR="006F226A" w:rsidRPr="004F017D" w:rsidTr="006F226A">
        <w:trPr>
          <w:trHeight w:val="39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1 17 05050 13 0000 180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111.5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116.0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120.6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83 255.4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19 096.6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247 913.5</w:t>
            </w:r>
          </w:p>
        </w:tc>
      </w:tr>
      <w:tr w:rsidR="006F226A" w:rsidRPr="004F017D" w:rsidTr="006F226A">
        <w:trPr>
          <w:trHeight w:val="84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83 255.4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19 096.6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247 913.5</w:t>
            </w:r>
          </w:p>
        </w:tc>
      </w:tr>
      <w:tr w:rsidR="006F226A" w:rsidRPr="004F017D" w:rsidTr="006F226A">
        <w:trPr>
          <w:trHeight w:val="701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16 517.6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17 289.1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16 487.6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16 517.6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17 289.1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16 487.6</w:t>
            </w:r>
          </w:p>
        </w:tc>
      </w:tr>
      <w:tr w:rsidR="006F226A" w:rsidRPr="004F017D" w:rsidTr="006F226A">
        <w:trPr>
          <w:trHeight w:val="84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2 02 15001 13 0000 150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16 517.6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17 289.1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16 487.6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203.7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220.2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2 02 30024 13 0000 150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</w:tr>
      <w:tr w:rsidR="006F226A" w:rsidRPr="004F017D" w:rsidTr="006F226A">
        <w:trPr>
          <w:trHeight w:val="1028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203.5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220.0</w:t>
            </w:r>
          </w:p>
        </w:tc>
      </w:tr>
      <w:tr w:rsidR="006F226A" w:rsidRPr="004F017D" w:rsidTr="006F226A">
        <w:trPr>
          <w:trHeight w:val="670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2 02 35118 13 0000 150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203.5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220.0</w:t>
            </w:r>
          </w:p>
        </w:tc>
      </w:tr>
      <w:tr w:rsidR="006F226A" w:rsidRPr="004F017D" w:rsidTr="006F226A">
        <w:trPr>
          <w:trHeight w:val="701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66 534.1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1 600.0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231 205.7</w:t>
            </w:r>
          </w:p>
        </w:tc>
      </w:tr>
      <w:tr w:rsidR="006F226A" w:rsidRPr="004F017D" w:rsidTr="006F226A">
        <w:trPr>
          <w:trHeight w:val="683"/>
        </w:trPr>
        <w:tc>
          <w:tcPr>
            <w:tcW w:w="6487" w:type="dxa"/>
            <w:vAlign w:val="center"/>
            <w:hideMark/>
          </w:tcPr>
          <w:p w:rsidR="006F226A" w:rsidRPr="006F226A" w:rsidRDefault="006F22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545" w:type="dxa"/>
            <w:vAlign w:val="center"/>
            <w:hideMark/>
          </w:tcPr>
          <w:p w:rsidR="006F226A" w:rsidRPr="006F226A" w:rsidRDefault="006F22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66 534.1</w:t>
            </w:r>
          </w:p>
        </w:tc>
        <w:tc>
          <w:tcPr>
            <w:tcW w:w="184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1 600.0</w:t>
            </w:r>
          </w:p>
        </w:tc>
        <w:tc>
          <w:tcPr>
            <w:tcW w:w="1762" w:type="dxa"/>
            <w:vAlign w:val="center"/>
            <w:hideMark/>
          </w:tcPr>
          <w:p w:rsidR="006F226A" w:rsidRPr="006F226A" w:rsidRDefault="006F226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A">
              <w:rPr>
                <w:rFonts w:ascii="Times New Roman" w:hAnsi="Times New Roman"/>
                <w:color w:val="000000"/>
                <w:sz w:val="28"/>
                <w:szCs w:val="28"/>
              </w:rPr>
              <w:t>231 205.7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55"/>
      </w:tblGrid>
      <w:tr w:rsidR="002665BC" w:rsidRPr="002E28C8" w:rsidTr="007A25BE">
        <w:trPr>
          <w:trHeight w:val="98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2665BC" w:rsidRPr="002E28C8" w:rsidRDefault="002665BC" w:rsidP="007A25BE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/>
    <w:p w:rsidR="002665BC" w:rsidRDefault="002665BC"/>
    <w:p w:rsidR="002665BC" w:rsidRDefault="002665BC"/>
    <w:p w:rsidR="006F226A" w:rsidRDefault="006F226A"/>
    <w:p w:rsidR="006F226A" w:rsidRDefault="006F226A"/>
    <w:p w:rsidR="006F226A" w:rsidRDefault="006F226A"/>
    <w:p w:rsidR="006F226A" w:rsidRDefault="006F226A"/>
    <w:p w:rsidR="006F226A" w:rsidRDefault="006F226A"/>
    <w:p w:rsidR="006F226A" w:rsidRDefault="006F226A"/>
    <w:p w:rsidR="006F226A" w:rsidRDefault="006F226A"/>
    <w:p w:rsidR="006F226A" w:rsidRDefault="006F226A"/>
    <w:p w:rsidR="00896D51" w:rsidRDefault="00896D51"/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 xml:space="preserve"> 24.12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2019</w:t>
      </w: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896D51" w:rsidRPr="00896D51" w:rsidRDefault="00896D51" w:rsidP="00896D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 и 2022</w:t>
      </w:r>
      <w:r w:rsidRPr="00896D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896D51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D51" w:rsidRPr="00F5078C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96D51" w:rsidRPr="00F5078C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896D51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 год и на плановый период 2021 и 2022</w:t>
      </w:r>
      <w:r w:rsidRPr="00F507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896D51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D51" w:rsidRPr="00F5078C" w:rsidRDefault="00896D51" w:rsidP="00896D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294"/>
        <w:gridCol w:w="1711"/>
        <w:gridCol w:w="1874"/>
        <w:gridCol w:w="1971"/>
      </w:tblGrid>
      <w:tr w:rsidR="00896D51" w:rsidRPr="00F5078C" w:rsidTr="007A25BE">
        <w:trPr>
          <w:trHeight w:val="540"/>
        </w:trPr>
        <w:tc>
          <w:tcPr>
            <w:tcW w:w="3936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896D51" w:rsidRPr="00F5078C" w:rsidRDefault="00896D51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896D51" w:rsidRPr="00F5078C" w:rsidTr="007A25BE">
        <w:trPr>
          <w:trHeight w:val="322"/>
        </w:trPr>
        <w:tc>
          <w:tcPr>
            <w:tcW w:w="3936" w:type="dxa"/>
            <w:hideMark/>
          </w:tcPr>
          <w:p w:rsidR="00896D51" w:rsidRPr="00F5078C" w:rsidRDefault="00896D51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94" w:type="dxa"/>
            <w:hideMark/>
          </w:tcPr>
          <w:p w:rsidR="00896D51" w:rsidRPr="00F5078C" w:rsidRDefault="00896D51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hideMark/>
          </w:tcPr>
          <w:p w:rsidR="00896D51" w:rsidRPr="00F5078C" w:rsidRDefault="00254659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="00896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hideMark/>
          </w:tcPr>
          <w:p w:rsidR="00896D51" w:rsidRPr="00F5078C" w:rsidRDefault="00254659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896D51"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896D51" w:rsidRPr="00F5078C" w:rsidRDefault="00254659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896D51"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A25BE" w:rsidRPr="007A25BE" w:rsidTr="007A25BE">
        <w:trPr>
          <w:trHeight w:val="398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Всего</w:t>
            </w:r>
          </w:p>
        </w:tc>
        <w:tc>
          <w:tcPr>
            <w:tcW w:w="1711" w:type="dxa"/>
            <w:hideMark/>
          </w:tcPr>
          <w:p w:rsidR="007A25BE" w:rsidRPr="007A25BE" w:rsidRDefault="006F226A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544,1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01 00 00 00 00 0000 000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7A25BE" w:rsidRPr="007A25BE" w:rsidRDefault="006F226A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544,1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</w:tr>
      <w:tr w:rsidR="007A25BE" w:rsidRPr="007A25BE" w:rsidTr="007A25BE">
        <w:trPr>
          <w:trHeight w:val="799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01 05 00 00 00 0000 000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6F226A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544,1</w:t>
            </w:r>
          </w:p>
        </w:tc>
        <w:tc>
          <w:tcPr>
            <w:tcW w:w="1874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7A25BE" w:rsidRPr="007A25BE" w:rsidRDefault="007A25BE" w:rsidP="007A25BE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28"/>
                <w:lang w:eastAsia="ru-RU"/>
              </w:rPr>
              <w:t>0.0</w:t>
            </w:r>
          </w:p>
        </w:tc>
      </w:tr>
      <w:tr w:rsidR="007A25BE" w:rsidRPr="007A25BE" w:rsidTr="007A25BE">
        <w:trPr>
          <w:trHeight w:val="398"/>
        </w:trPr>
        <w:tc>
          <w:tcPr>
            <w:tcW w:w="3936" w:type="dxa"/>
            <w:hideMark/>
          </w:tcPr>
          <w:p w:rsidR="007A25BE" w:rsidRPr="007A25BE" w:rsidRDefault="007A25BE" w:rsidP="007A25B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01 05 00 00 00 0000 500</w:t>
            </w:r>
          </w:p>
        </w:tc>
        <w:tc>
          <w:tcPr>
            <w:tcW w:w="5294" w:type="dxa"/>
            <w:hideMark/>
          </w:tcPr>
          <w:p w:rsidR="007A25BE" w:rsidRPr="007A25BE" w:rsidRDefault="007A25BE" w:rsidP="007A25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7A25BE" w:rsidRPr="007A25BE" w:rsidRDefault="006F226A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99 200.6</w:t>
            </w:r>
          </w:p>
        </w:tc>
        <w:tc>
          <w:tcPr>
            <w:tcW w:w="1874" w:type="dxa"/>
            <w:hideMark/>
          </w:tcPr>
          <w:p w:rsidR="007A25BE" w:rsidRPr="007A25BE" w:rsidRDefault="006F226A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7A25BE" w:rsidRPr="007A25BE" w:rsidRDefault="006F226A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  <w:tr w:rsidR="006F226A" w:rsidRPr="007A25BE" w:rsidTr="007A25BE">
        <w:trPr>
          <w:trHeight w:val="398"/>
        </w:trPr>
        <w:tc>
          <w:tcPr>
            <w:tcW w:w="3936" w:type="dxa"/>
            <w:hideMark/>
          </w:tcPr>
          <w:p w:rsidR="006F226A" w:rsidRPr="007A25BE" w:rsidRDefault="006F226A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01 05 02 00 00 0000 500</w:t>
            </w:r>
          </w:p>
        </w:tc>
        <w:tc>
          <w:tcPr>
            <w:tcW w:w="5294" w:type="dxa"/>
            <w:hideMark/>
          </w:tcPr>
          <w:p w:rsidR="006F226A" w:rsidRPr="007A25BE" w:rsidRDefault="006F226A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6F226A" w:rsidRPr="007A25BE" w:rsidRDefault="006F226A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99 200.6</w:t>
            </w:r>
          </w:p>
        </w:tc>
        <w:tc>
          <w:tcPr>
            <w:tcW w:w="1874" w:type="dxa"/>
            <w:hideMark/>
          </w:tcPr>
          <w:p w:rsidR="006F226A" w:rsidRDefault="006F226A" w:rsidP="006F226A">
            <w:pPr>
              <w:jc w:val="right"/>
            </w:pPr>
            <w:r w:rsidRPr="00E906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6F226A" w:rsidRDefault="006F226A" w:rsidP="006F226A">
            <w:pPr>
              <w:jc w:val="right"/>
            </w:pPr>
            <w:r w:rsidRPr="00C92D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  <w:tr w:rsidR="006F226A" w:rsidRPr="007A25BE" w:rsidTr="007A25BE">
        <w:trPr>
          <w:trHeight w:val="799"/>
        </w:trPr>
        <w:tc>
          <w:tcPr>
            <w:tcW w:w="3936" w:type="dxa"/>
            <w:hideMark/>
          </w:tcPr>
          <w:p w:rsidR="006F226A" w:rsidRPr="007A25BE" w:rsidRDefault="006F226A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01 05 02 01 00 0000 510</w:t>
            </w:r>
          </w:p>
        </w:tc>
        <w:tc>
          <w:tcPr>
            <w:tcW w:w="5294" w:type="dxa"/>
            <w:hideMark/>
          </w:tcPr>
          <w:p w:rsidR="006F226A" w:rsidRPr="007A25BE" w:rsidRDefault="006F226A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6F226A" w:rsidRPr="007A25BE" w:rsidRDefault="006F226A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99 200.6</w:t>
            </w:r>
          </w:p>
        </w:tc>
        <w:tc>
          <w:tcPr>
            <w:tcW w:w="1874" w:type="dxa"/>
            <w:hideMark/>
          </w:tcPr>
          <w:p w:rsidR="006F226A" w:rsidRDefault="006F226A" w:rsidP="006F226A">
            <w:pPr>
              <w:jc w:val="right"/>
            </w:pPr>
            <w:r w:rsidRPr="00E906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6F226A" w:rsidRDefault="006F226A" w:rsidP="006F226A">
            <w:pPr>
              <w:jc w:val="right"/>
            </w:pPr>
            <w:r w:rsidRPr="00C92D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  <w:tr w:rsidR="006F226A" w:rsidRPr="007A25BE" w:rsidTr="007A25BE">
        <w:trPr>
          <w:trHeight w:val="799"/>
        </w:trPr>
        <w:tc>
          <w:tcPr>
            <w:tcW w:w="3936" w:type="dxa"/>
            <w:hideMark/>
          </w:tcPr>
          <w:p w:rsidR="006F226A" w:rsidRPr="007A25BE" w:rsidRDefault="006F226A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lastRenderedPageBreak/>
              <w:t>01 05 02 01 13 0000 510</w:t>
            </w:r>
          </w:p>
        </w:tc>
        <w:tc>
          <w:tcPr>
            <w:tcW w:w="5294" w:type="dxa"/>
            <w:hideMark/>
          </w:tcPr>
          <w:p w:rsidR="006F226A" w:rsidRPr="007A25BE" w:rsidRDefault="006F226A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6F226A" w:rsidRPr="007A25BE" w:rsidRDefault="006F226A" w:rsidP="007A25BE">
            <w:pPr>
              <w:jc w:val="right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99 200.6</w:t>
            </w:r>
          </w:p>
        </w:tc>
        <w:tc>
          <w:tcPr>
            <w:tcW w:w="1874" w:type="dxa"/>
            <w:hideMark/>
          </w:tcPr>
          <w:p w:rsidR="006F226A" w:rsidRDefault="006F226A" w:rsidP="006F226A">
            <w:pPr>
              <w:jc w:val="right"/>
            </w:pPr>
            <w:r w:rsidRPr="00E906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6F226A" w:rsidRDefault="006F226A" w:rsidP="006F226A">
            <w:pPr>
              <w:jc w:val="right"/>
            </w:pPr>
            <w:r w:rsidRPr="00C92D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  <w:tr w:rsidR="006F226A" w:rsidRPr="007A25BE" w:rsidTr="007A25BE">
        <w:trPr>
          <w:trHeight w:val="398"/>
        </w:trPr>
        <w:tc>
          <w:tcPr>
            <w:tcW w:w="3936" w:type="dxa"/>
            <w:hideMark/>
          </w:tcPr>
          <w:p w:rsidR="006F226A" w:rsidRPr="007A25BE" w:rsidRDefault="006F226A" w:rsidP="007A25B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01 05 00 00 00 0000 600</w:t>
            </w:r>
          </w:p>
        </w:tc>
        <w:tc>
          <w:tcPr>
            <w:tcW w:w="5294" w:type="dxa"/>
            <w:hideMark/>
          </w:tcPr>
          <w:p w:rsidR="006F226A" w:rsidRPr="007A25BE" w:rsidRDefault="006F226A" w:rsidP="007A25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6F226A" w:rsidRPr="007A25BE" w:rsidRDefault="006F226A" w:rsidP="007A25BE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99 744.7</w:t>
            </w:r>
          </w:p>
        </w:tc>
        <w:tc>
          <w:tcPr>
            <w:tcW w:w="1874" w:type="dxa"/>
            <w:hideMark/>
          </w:tcPr>
          <w:p w:rsidR="006F226A" w:rsidRDefault="006F226A" w:rsidP="006F226A">
            <w:pPr>
              <w:jc w:val="right"/>
            </w:pPr>
            <w:r w:rsidRPr="00E906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6F226A" w:rsidRDefault="006F226A" w:rsidP="006F226A">
            <w:pPr>
              <w:jc w:val="right"/>
            </w:pPr>
            <w:r w:rsidRPr="00C92D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  <w:tr w:rsidR="006F226A" w:rsidRPr="007A25BE" w:rsidTr="007A25BE">
        <w:trPr>
          <w:trHeight w:val="398"/>
        </w:trPr>
        <w:tc>
          <w:tcPr>
            <w:tcW w:w="3936" w:type="dxa"/>
            <w:hideMark/>
          </w:tcPr>
          <w:p w:rsidR="006F226A" w:rsidRPr="007A25BE" w:rsidRDefault="006F226A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01 05 02 00 00 0000 600</w:t>
            </w:r>
          </w:p>
        </w:tc>
        <w:tc>
          <w:tcPr>
            <w:tcW w:w="5294" w:type="dxa"/>
            <w:hideMark/>
          </w:tcPr>
          <w:p w:rsidR="006F226A" w:rsidRPr="007A25BE" w:rsidRDefault="006F226A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6F226A" w:rsidRDefault="006F226A" w:rsidP="006F226A">
            <w:pPr>
              <w:jc w:val="right"/>
            </w:pPr>
            <w:r w:rsidRPr="007A33E2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99 744.7</w:t>
            </w:r>
          </w:p>
        </w:tc>
        <w:tc>
          <w:tcPr>
            <w:tcW w:w="1874" w:type="dxa"/>
            <w:hideMark/>
          </w:tcPr>
          <w:p w:rsidR="006F226A" w:rsidRDefault="006F226A" w:rsidP="006F226A">
            <w:pPr>
              <w:jc w:val="right"/>
            </w:pPr>
            <w:r w:rsidRPr="00E906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6F226A" w:rsidRDefault="006F226A" w:rsidP="006F226A">
            <w:pPr>
              <w:jc w:val="right"/>
            </w:pPr>
            <w:r w:rsidRPr="00C92D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  <w:tr w:rsidR="006F226A" w:rsidRPr="007A25BE" w:rsidTr="007A25BE">
        <w:trPr>
          <w:trHeight w:val="799"/>
        </w:trPr>
        <w:tc>
          <w:tcPr>
            <w:tcW w:w="3936" w:type="dxa"/>
            <w:hideMark/>
          </w:tcPr>
          <w:p w:rsidR="006F226A" w:rsidRPr="007A25BE" w:rsidRDefault="006F226A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01 05 02 01 00 0000 610</w:t>
            </w:r>
          </w:p>
        </w:tc>
        <w:tc>
          <w:tcPr>
            <w:tcW w:w="5294" w:type="dxa"/>
            <w:hideMark/>
          </w:tcPr>
          <w:p w:rsidR="006F226A" w:rsidRPr="007A25BE" w:rsidRDefault="006F226A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6F226A" w:rsidRDefault="006F226A" w:rsidP="006F226A">
            <w:pPr>
              <w:jc w:val="right"/>
            </w:pPr>
            <w:r w:rsidRPr="007A33E2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99 744.7</w:t>
            </w:r>
          </w:p>
        </w:tc>
        <w:tc>
          <w:tcPr>
            <w:tcW w:w="1874" w:type="dxa"/>
            <w:hideMark/>
          </w:tcPr>
          <w:p w:rsidR="006F226A" w:rsidRDefault="006F226A" w:rsidP="006F226A">
            <w:pPr>
              <w:jc w:val="right"/>
            </w:pPr>
            <w:r w:rsidRPr="00E906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6F226A" w:rsidRDefault="006F226A" w:rsidP="006F226A">
            <w:pPr>
              <w:jc w:val="right"/>
            </w:pPr>
            <w:r w:rsidRPr="00C92D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  <w:tr w:rsidR="006F226A" w:rsidRPr="007A25BE" w:rsidTr="007A25BE">
        <w:trPr>
          <w:trHeight w:val="799"/>
        </w:trPr>
        <w:tc>
          <w:tcPr>
            <w:tcW w:w="3936" w:type="dxa"/>
            <w:hideMark/>
          </w:tcPr>
          <w:p w:rsidR="006F226A" w:rsidRPr="007A25BE" w:rsidRDefault="006F226A" w:rsidP="007A25BE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01 05 02 01 13 0000 610</w:t>
            </w:r>
          </w:p>
        </w:tc>
        <w:tc>
          <w:tcPr>
            <w:tcW w:w="5294" w:type="dxa"/>
            <w:hideMark/>
          </w:tcPr>
          <w:p w:rsidR="006F226A" w:rsidRPr="007A25BE" w:rsidRDefault="006F226A" w:rsidP="007A25BE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7A25B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6F226A" w:rsidRDefault="006F226A" w:rsidP="006F226A">
            <w:pPr>
              <w:jc w:val="right"/>
            </w:pPr>
            <w:r w:rsidRPr="007A33E2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99 744.7</w:t>
            </w:r>
          </w:p>
        </w:tc>
        <w:tc>
          <w:tcPr>
            <w:tcW w:w="1874" w:type="dxa"/>
            <w:hideMark/>
          </w:tcPr>
          <w:p w:rsidR="006F226A" w:rsidRDefault="006F226A" w:rsidP="006F226A">
            <w:pPr>
              <w:jc w:val="right"/>
            </w:pPr>
            <w:r w:rsidRPr="00E906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35 748.9</w:t>
            </w:r>
          </w:p>
        </w:tc>
        <w:tc>
          <w:tcPr>
            <w:tcW w:w="1971" w:type="dxa"/>
            <w:hideMark/>
          </w:tcPr>
          <w:p w:rsidR="006F226A" w:rsidRDefault="006F226A" w:rsidP="006F226A">
            <w:pPr>
              <w:jc w:val="right"/>
            </w:pPr>
            <w:r w:rsidRPr="00C92D61">
              <w:rPr>
                <w:rFonts w:ascii="Times New Roman" w:eastAsia="Times New Roman" w:hAnsi="Times New Roman"/>
                <w:iCs/>
                <w:color w:val="000000"/>
                <w:sz w:val="32"/>
                <w:szCs w:val="28"/>
                <w:lang w:eastAsia="ru-RU"/>
              </w:rPr>
              <w:t>265 163.1</w:t>
            </w:r>
          </w:p>
        </w:tc>
      </w:tr>
    </w:tbl>
    <w:p w:rsidR="002665BC" w:rsidRDefault="002665BC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55"/>
      </w:tblGrid>
      <w:tr w:rsidR="007A25BE" w:rsidRPr="002E28C8" w:rsidTr="007A25BE">
        <w:trPr>
          <w:trHeight w:val="98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A25BE" w:rsidRPr="002E28C8" w:rsidRDefault="007A25BE" w:rsidP="007A25BE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A25BE" w:rsidRDefault="007A25BE"/>
    <w:p w:rsidR="007A25BE" w:rsidRDefault="007A25BE"/>
    <w:p w:rsidR="007A25BE" w:rsidRDefault="007A25BE"/>
    <w:p w:rsidR="007A25BE" w:rsidRDefault="007A25BE"/>
    <w:p w:rsidR="007A25BE" w:rsidRDefault="007A25BE"/>
    <w:p w:rsidR="007A25BE" w:rsidRDefault="007A25BE">
      <w:pPr>
        <w:sectPr w:rsidR="007A25BE" w:rsidSect="004F01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>24.12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2019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на 2020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7A25BE" w:rsidRPr="007A25BE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 и 2022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7A25BE" w:rsidRPr="00283CBD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jc w:val="center"/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tbl>
      <w:tblPr>
        <w:tblW w:w="10348" w:type="dxa"/>
        <w:tblInd w:w="392" w:type="dxa"/>
        <w:tblLook w:val="0000" w:firstRow="0" w:lastRow="0" w:firstColumn="0" w:lastColumn="0" w:noHBand="0" w:noVBand="0"/>
      </w:tblPr>
      <w:tblGrid>
        <w:gridCol w:w="1843"/>
        <w:gridCol w:w="3260"/>
        <w:gridCol w:w="5245"/>
      </w:tblGrid>
      <w:tr w:rsidR="007A25BE" w:rsidRPr="00803A0D" w:rsidTr="007A25BE">
        <w:trPr>
          <w:trHeight w:val="37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7A25BE" w:rsidRPr="00803A0D" w:rsidTr="007A25BE">
        <w:trPr>
          <w:trHeight w:val="33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3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8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803A0D" w:rsidTr="007A25BE">
        <w:trPr>
          <w:trHeight w:val="5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7A25BE" w:rsidRPr="00803A0D" w:rsidRDefault="007A25BE" w:rsidP="007A25BE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7A25BE" w:rsidRPr="00803A0D" w:rsidTr="007A25BE">
        <w:trPr>
          <w:trHeight w:val="1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7A25BE" w:rsidRPr="00803A0D" w:rsidTr="007A25BE">
        <w:trPr>
          <w:trHeight w:val="14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25BE" w:rsidRPr="00803A0D" w:rsidTr="007A25BE">
        <w:trPr>
          <w:trHeight w:val="7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7A25BE" w:rsidRPr="00803A0D" w:rsidTr="007A25BE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7A25BE" w:rsidRPr="00803A0D" w:rsidTr="007A25BE">
        <w:trPr>
          <w:trHeight w:val="10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25BE" w:rsidRPr="00803A0D" w:rsidTr="007A25BE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A25BE" w:rsidRPr="00803A0D" w:rsidTr="007A25BE">
        <w:trPr>
          <w:trHeight w:val="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25BE" w:rsidRPr="00803A0D" w:rsidTr="007A25BE">
        <w:trPr>
          <w:trHeight w:val="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7A25BE" w:rsidRPr="00803A0D" w:rsidTr="007A25BE">
        <w:trPr>
          <w:trHeight w:val="1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7A25BE" w:rsidRPr="00803A0D" w:rsidTr="007A25BE">
        <w:trPr>
          <w:trHeight w:val="17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25BE" w:rsidRPr="00803A0D" w:rsidTr="007A25BE">
        <w:trPr>
          <w:trHeight w:val="16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7A25BE" w:rsidRPr="00803A0D" w:rsidTr="007A25BE">
        <w:trPr>
          <w:trHeight w:val="1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5BE" w:rsidRPr="00803A0D" w:rsidTr="007A25BE">
        <w:trPr>
          <w:trHeight w:val="8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25BE" w:rsidRPr="00803A0D" w:rsidTr="007A25BE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734D6C" w:rsidRPr="00803A0D" w:rsidTr="007A25BE">
        <w:trPr>
          <w:trHeight w:val="10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D6C" w:rsidRPr="006876A2" w:rsidRDefault="00734D6C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34D6C" w:rsidRPr="00803A0D" w:rsidTr="00734D6C">
        <w:trPr>
          <w:trHeight w:val="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3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выгодоприоб-ретателями</w:t>
            </w:r>
            <w:proofErr w:type="spell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выступают получатели средств бюджета городского поселения</w:t>
            </w:r>
          </w:p>
        </w:tc>
      </w:tr>
      <w:tr w:rsidR="00734D6C" w:rsidRPr="00803A0D" w:rsidTr="00734D6C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D6C" w:rsidRPr="006876A2" w:rsidRDefault="00734D6C" w:rsidP="00734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D6C" w:rsidRPr="006876A2" w:rsidRDefault="00734D6C" w:rsidP="00734D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</w:t>
            </w: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контракта, финансируемого за счет средств муниципального дорожного фонда</w:t>
            </w:r>
            <w:r w:rsidR="00CD1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D1D53" w:rsidRPr="00CD1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1 16 10081 13 0000 140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76A2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1 16 10082 13 0000 140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6A2" w:rsidRPr="006876A2" w:rsidRDefault="006876A2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F59AF" w:rsidRPr="00803A0D" w:rsidTr="006876A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9AF" w:rsidRPr="006876A2" w:rsidRDefault="009F59AF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9AF" w:rsidRPr="006876A2" w:rsidRDefault="009F59AF" w:rsidP="0068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AF" w:rsidRPr="006876A2" w:rsidRDefault="009F59AF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 от денежных взысканий (штрафов), поступающие в счёт погашения задолженности,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</w:t>
            </w:r>
            <w:r w:rsidR="008E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тивам, действующим до 01 января 2020 года</w:t>
            </w:r>
          </w:p>
        </w:tc>
      </w:tr>
      <w:tr w:rsidR="007A25BE" w:rsidRPr="00803A0D" w:rsidTr="007A25BE">
        <w:trPr>
          <w:trHeight w:val="10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687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A25BE" w:rsidRPr="00803A0D" w:rsidTr="007A25BE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7A25BE" w:rsidRPr="00803A0D" w:rsidTr="007A25BE">
        <w:trPr>
          <w:trHeight w:val="6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7A25BE" w:rsidRPr="00803A0D" w:rsidTr="007A25B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A25BE" w:rsidRPr="00803A0D" w:rsidTr="007A25B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5BE" w:rsidRPr="00803A0D" w:rsidTr="007A25B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A25BE" w:rsidRPr="00803A0D" w:rsidTr="007A25BE">
        <w:trPr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 бюджетов городских поселений</w:t>
            </w:r>
          </w:p>
        </w:tc>
      </w:tr>
      <w:tr w:rsidR="007A25BE" w:rsidRPr="00803A0D" w:rsidTr="007A25BE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A25BE" w:rsidRPr="00803A0D" w:rsidTr="007A25BE">
        <w:trPr>
          <w:trHeight w:val="1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25BE" w:rsidRPr="00803A0D" w:rsidTr="007A25BE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2 18 05010 13 0000 150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25BE" w:rsidRPr="00803A0D" w:rsidTr="007A25BE">
        <w:trPr>
          <w:trHeight w:val="8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2 19 60010 13 0000 150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BE" w:rsidRPr="00803A0D" w:rsidRDefault="007A25BE" w:rsidP="007A25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7A25BE" w:rsidRDefault="007A25BE" w:rsidP="007A25BE"/>
    <w:p w:rsidR="006876A2" w:rsidRDefault="006876A2" w:rsidP="007A25BE"/>
    <w:p w:rsidR="006876A2" w:rsidRDefault="006876A2" w:rsidP="007A25BE"/>
    <w:p w:rsidR="006876A2" w:rsidRDefault="006876A2" w:rsidP="007A25BE"/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>24.12</w:t>
      </w:r>
      <w:r w:rsidR="006876A2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>19 года № 111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A25BE" w:rsidRPr="006876A2" w:rsidRDefault="006876A2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="007A25BE" w:rsidRPr="00687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7A25BE" w:rsidRPr="006876A2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>и на пл</w:t>
      </w:r>
      <w:r w:rsidR="006876A2">
        <w:rPr>
          <w:rFonts w:ascii="Times New Roman" w:eastAsia="Times New Roman" w:hAnsi="Times New Roman"/>
          <w:sz w:val="28"/>
          <w:szCs w:val="28"/>
          <w:lang w:eastAsia="ru-RU"/>
        </w:rPr>
        <w:t>ановый период 2021  и 2022</w:t>
      </w:r>
      <w:r w:rsidRPr="00687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7A25BE" w:rsidRPr="00553448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5BE" w:rsidRPr="00553448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5BE" w:rsidRPr="00553448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5BE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государственных органов Ростовской области </w:t>
      </w:r>
    </w:p>
    <w:p w:rsidR="007A25BE" w:rsidRPr="00553448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3709"/>
        <w:gridCol w:w="5131"/>
      </w:tblGrid>
      <w:tr w:rsidR="007A25BE" w:rsidRPr="00E74A44" w:rsidTr="005C1BA1">
        <w:trPr>
          <w:trHeight w:val="668"/>
        </w:trPr>
        <w:tc>
          <w:tcPr>
            <w:tcW w:w="1580" w:type="dxa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709" w:type="dxa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7A25BE" w:rsidRPr="00E74A44" w:rsidTr="005C1BA1">
        <w:trPr>
          <w:trHeight w:val="525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840" w:type="dxa"/>
            <w:gridSpan w:val="2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2007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A4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74A4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A25BE" w:rsidRPr="00E74A44" w:rsidTr="005C1BA1">
        <w:trPr>
          <w:trHeight w:val="315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8840" w:type="dxa"/>
            <w:gridSpan w:val="2"/>
            <w:hideMark/>
          </w:tcPr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Межрайонная инспекция Федеральной налоговой службы  № 22</w:t>
            </w:r>
          </w:p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по Ростовской области</w:t>
            </w:r>
          </w:p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ИНН 6142022593 КПП 614201001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vAlign w:val="center"/>
          </w:tcPr>
          <w:p w:rsidR="007A25BE" w:rsidRPr="00E74A44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vAlign w:val="center"/>
          </w:tcPr>
          <w:p w:rsidR="007A25BE" w:rsidRPr="00E74A44" w:rsidRDefault="007A25BE" w:rsidP="007A25B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131" w:type="dxa"/>
            <w:vAlign w:val="center"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vAlign w:val="center"/>
          </w:tcPr>
          <w:p w:rsidR="007A25BE" w:rsidRPr="00E74A44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vAlign w:val="center"/>
          </w:tcPr>
          <w:p w:rsidR="007A25BE" w:rsidRPr="00E74A44" w:rsidRDefault="007A25BE" w:rsidP="007A25B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131" w:type="dxa"/>
            <w:vAlign w:val="center"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4A44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74A44">
              <w:rPr>
                <w:rFonts w:ascii="Times New Roman" w:hAnsi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7A25BE" w:rsidRPr="00E74A44" w:rsidTr="005C1BA1">
        <w:trPr>
          <w:trHeight w:val="1002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876A2" w:rsidRPr="00E74A44" w:rsidTr="005C1BA1">
        <w:trPr>
          <w:trHeight w:val="668"/>
        </w:trPr>
        <w:tc>
          <w:tcPr>
            <w:tcW w:w="1580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1 06 04011 02 0000 110</w:t>
            </w:r>
          </w:p>
        </w:tc>
        <w:tc>
          <w:tcPr>
            <w:tcW w:w="5131" w:type="dxa"/>
          </w:tcPr>
          <w:p w:rsidR="006876A2" w:rsidRPr="00E74A44" w:rsidRDefault="006876A2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Транспортный налог с организаций</w:t>
            </w:r>
          </w:p>
        </w:tc>
      </w:tr>
      <w:tr w:rsidR="006876A2" w:rsidRPr="00E74A44" w:rsidTr="005C1BA1">
        <w:trPr>
          <w:trHeight w:val="668"/>
        </w:trPr>
        <w:tc>
          <w:tcPr>
            <w:tcW w:w="1580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</w:tcPr>
          <w:p w:rsidR="006876A2" w:rsidRPr="00E74A44" w:rsidRDefault="006876A2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1 06 04012 02 0000 110</w:t>
            </w:r>
          </w:p>
        </w:tc>
        <w:tc>
          <w:tcPr>
            <w:tcW w:w="5131" w:type="dxa"/>
          </w:tcPr>
          <w:p w:rsidR="006876A2" w:rsidRPr="00E74A44" w:rsidRDefault="006876A2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A2">
              <w:rPr>
                <w:rFonts w:ascii="Times New Roman" w:hAnsi="Times New Roman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7A25BE" w:rsidRPr="00E74A44" w:rsidTr="005C1BA1">
        <w:trPr>
          <w:trHeight w:val="668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A25BE" w:rsidRPr="00E74A44" w:rsidTr="005C1BA1">
        <w:trPr>
          <w:trHeight w:val="668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A25BE" w:rsidRPr="00E74A44" w:rsidTr="005C1BA1">
        <w:trPr>
          <w:trHeight w:val="465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8840" w:type="dxa"/>
            <w:gridSpan w:val="2"/>
            <w:hideMark/>
          </w:tcPr>
          <w:p w:rsidR="007A25BE" w:rsidRPr="00E74A44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1542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3709" w:type="dxa"/>
            <w:noWrap/>
            <w:hideMark/>
          </w:tcPr>
          <w:p w:rsidR="007A25BE" w:rsidRPr="00E74A44" w:rsidRDefault="007A25BE" w:rsidP="007A25BE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5131" w:type="dxa"/>
            <w:hideMark/>
          </w:tcPr>
          <w:p w:rsidR="007A25BE" w:rsidRPr="00E74A44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A25BE" w:rsidRPr="00E74A44" w:rsidTr="005C1BA1">
        <w:trPr>
          <w:trHeight w:val="1211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887551" w:rsidRDefault="007A25BE" w:rsidP="007A25BE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7A25BE" w:rsidRPr="00887551" w:rsidRDefault="007A25BE" w:rsidP="007A2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Белокалитвинскому</w:t>
            </w:r>
            <w:proofErr w:type="spellEnd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району  </w:t>
            </w: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1 14 03050 13 0000 410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1 14 03050 13 0000 440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887551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1 16 21050 13 0000 140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Pr="00156BEC" w:rsidRDefault="007A25BE" w:rsidP="007A25BE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C">
              <w:rPr>
                <w:rFonts w:ascii="Times New Roman" w:hAnsi="Times New Roman"/>
                <w:b/>
                <w:sz w:val="28"/>
                <w:szCs w:val="28"/>
              </w:rPr>
              <w:t xml:space="preserve">   914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Комитет по управлению имуществом </w:t>
            </w:r>
          </w:p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Администрации Белокалитвинского района</w:t>
            </w:r>
          </w:p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ИНН 6142006143 КПП 614201001</w:t>
            </w:r>
          </w:p>
          <w:p w:rsidR="007A25BE" w:rsidRPr="005532C8" w:rsidRDefault="007A25BE" w:rsidP="007A25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5BE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7A25BE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914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7A25BE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1 14 06013 13 0000 430</w:t>
            </w:r>
          </w:p>
        </w:tc>
        <w:tc>
          <w:tcPr>
            <w:tcW w:w="5131" w:type="dxa"/>
            <w:vAlign w:val="center"/>
          </w:tcPr>
          <w:p w:rsidR="007A25BE" w:rsidRPr="00887551" w:rsidRDefault="007A25BE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E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A25BE" w:rsidRPr="00E74A44" w:rsidTr="005C1BA1">
        <w:trPr>
          <w:trHeight w:val="1014"/>
        </w:trPr>
        <w:tc>
          <w:tcPr>
            <w:tcW w:w="1580" w:type="dxa"/>
            <w:noWrap/>
            <w:vAlign w:val="center"/>
          </w:tcPr>
          <w:p w:rsidR="007A25BE" w:rsidRPr="005532C8" w:rsidRDefault="007A25BE" w:rsidP="007A25BE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857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5532C8" w:rsidRDefault="007A25BE" w:rsidP="007A2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7A25BE" w:rsidRPr="00E74A44" w:rsidTr="00BC0255">
        <w:trPr>
          <w:trHeight w:val="2021"/>
        </w:trPr>
        <w:tc>
          <w:tcPr>
            <w:tcW w:w="1580" w:type="dxa"/>
            <w:noWrap/>
            <w:vAlign w:val="center"/>
          </w:tcPr>
          <w:p w:rsidR="007A25BE" w:rsidRDefault="007A25BE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709" w:type="dxa"/>
            <w:noWrap/>
            <w:vAlign w:val="center"/>
          </w:tcPr>
          <w:p w:rsidR="007A25BE" w:rsidRPr="00887551" w:rsidRDefault="007A25BE" w:rsidP="004A1799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1 16 </w:t>
            </w:r>
            <w:r w:rsidR="004A1799">
              <w:rPr>
                <w:rFonts w:ascii="Times New Roman" w:hAnsi="Times New Roman"/>
                <w:sz w:val="28"/>
                <w:szCs w:val="28"/>
              </w:rPr>
              <w:t xml:space="preserve">02020 </w:t>
            </w:r>
            <w:r>
              <w:rPr>
                <w:rFonts w:ascii="Times New Roman" w:hAnsi="Times New Roman"/>
                <w:sz w:val="28"/>
                <w:szCs w:val="28"/>
              </w:rPr>
              <w:t>02 0000 140</w:t>
            </w:r>
          </w:p>
        </w:tc>
        <w:tc>
          <w:tcPr>
            <w:tcW w:w="5131" w:type="dxa"/>
            <w:vAlign w:val="center"/>
          </w:tcPr>
          <w:p w:rsidR="007A25BE" w:rsidRPr="00887551" w:rsidRDefault="004A1799" w:rsidP="007A2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799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C0255" w:rsidRPr="00E74A44" w:rsidTr="00BC0255">
        <w:trPr>
          <w:trHeight w:val="2488"/>
        </w:trPr>
        <w:tc>
          <w:tcPr>
            <w:tcW w:w="1580" w:type="dxa"/>
            <w:noWrap/>
            <w:vAlign w:val="center"/>
          </w:tcPr>
          <w:p w:rsidR="00BC0255" w:rsidRDefault="00BC0255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709" w:type="dxa"/>
            <w:noWrap/>
            <w:vAlign w:val="center"/>
          </w:tcPr>
          <w:p w:rsidR="00BC0255" w:rsidRPr="006876A2" w:rsidRDefault="00BC0255" w:rsidP="00BC02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131" w:type="dxa"/>
            <w:vAlign w:val="center"/>
          </w:tcPr>
          <w:p w:rsidR="00BC0255" w:rsidRPr="006876A2" w:rsidRDefault="00BC0255" w:rsidP="000C224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A25BE" w:rsidRPr="00E74A44" w:rsidTr="00AA5A20">
        <w:trPr>
          <w:trHeight w:val="1354"/>
        </w:trPr>
        <w:tc>
          <w:tcPr>
            <w:tcW w:w="1580" w:type="dxa"/>
            <w:noWrap/>
            <w:vAlign w:val="center"/>
          </w:tcPr>
          <w:p w:rsidR="007A25BE" w:rsidRPr="005532C8" w:rsidRDefault="007A25BE" w:rsidP="007A25BE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161</w:t>
            </w:r>
          </w:p>
        </w:tc>
        <w:tc>
          <w:tcPr>
            <w:tcW w:w="8840" w:type="dxa"/>
            <w:gridSpan w:val="2"/>
            <w:noWrap/>
            <w:vAlign w:val="center"/>
          </w:tcPr>
          <w:p w:rsidR="007A25BE" w:rsidRPr="005532C8" w:rsidRDefault="007A25BE" w:rsidP="007A25B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Федеральная антимонопольная служба</w:t>
            </w:r>
          </w:p>
          <w:p w:rsidR="007A25BE" w:rsidRPr="005532C8" w:rsidRDefault="007A25BE" w:rsidP="007A2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6164229665 КПП 616401001</w:t>
            </w:r>
          </w:p>
        </w:tc>
      </w:tr>
      <w:tr w:rsidR="005C1BA1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5C1BA1" w:rsidRDefault="005C1BA1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161</w:t>
            </w:r>
          </w:p>
        </w:tc>
        <w:tc>
          <w:tcPr>
            <w:tcW w:w="3709" w:type="dxa"/>
            <w:noWrap/>
            <w:vAlign w:val="center"/>
          </w:tcPr>
          <w:p w:rsidR="005C1BA1" w:rsidRPr="005C1BA1" w:rsidRDefault="005C1BA1" w:rsidP="005C1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A1">
              <w:rPr>
                <w:rFonts w:ascii="Times New Roman" w:hAnsi="Times New Roman" w:cs="Times New Roman"/>
                <w:sz w:val="28"/>
                <w:szCs w:val="28"/>
              </w:rPr>
              <w:t>1 16 01071 01 0293 140</w:t>
            </w:r>
          </w:p>
        </w:tc>
        <w:tc>
          <w:tcPr>
            <w:tcW w:w="5131" w:type="dxa"/>
            <w:vAlign w:val="center"/>
          </w:tcPr>
          <w:p w:rsidR="005C1BA1" w:rsidRPr="005C1BA1" w:rsidRDefault="005C1BA1" w:rsidP="00273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5C1BA1">
                <w:rPr>
                  <w:rFonts w:ascii="Times New Roman" w:hAnsi="Times New Roman" w:cs="Times New Roman"/>
                  <w:sz w:val="28"/>
                  <w:szCs w:val="28"/>
                </w:rPr>
                <w:t>Главой 7</w:t>
              </w:r>
            </w:hyperlink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</w:t>
            </w:r>
            <w:r w:rsidRPr="005C1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судов, должностными лицами федеральных государственных органов, учреждений, Центрального банка Российской Федерации (штрафы за нарушение законодательства Российской Федерации о контрактной системе в сфере закупок при планировании закупок)</w:t>
            </w:r>
            <w:proofErr w:type="gramEnd"/>
          </w:p>
        </w:tc>
      </w:tr>
      <w:tr w:rsidR="005C1BA1" w:rsidRPr="00E74A44" w:rsidTr="005C1BA1">
        <w:trPr>
          <w:trHeight w:val="1673"/>
        </w:trPr>
        <w:tc>
          <w:tcPr>
            <w:tcW w:w="1580" w:type="dxa"/>
            <w:noWrap/>
            <w:vAlign w:val="center"/>
          </w:tcPr>
          <w:p w:rsidR="005C1BA1" w:rsidRDefault="005C1BA1" w:rsidP="007A25BE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161</w:t>
            </w:r>
          </w:p>
        </w:tc>
        <w:tc>
          <w:tcPr>
            <w:tcW w:w="3709" w:type="dxa"/>
            <w:noWrap/>
            <w:vAlign w:val="center"/>
          </w:tcPr>
          <w:p w:rsidR="005C1BA1" w:rsidRPr="005C1BA1" w:rsidRDefault="005C1BA1" w:rsidP="005C1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BA1">
              <w:rPr>
                <w:rFonts w:ascii="Times New Roman" w:hAnsi="Times New Roman" w:cs="Times New Roman"/>
                <w:sz w:val="28"/>
                <w:szCs w:val="28"/>
              </w:rPr>
              <w:t>1 16 01071 01 0030 140</w:t>
            </w:r>
          </w:p>
        </w:tc>
        <w:tc>
          <w:tcPr>
            <w:tcW w:w="5131" w:type="dxa"/>
            <w:vAlign w:val="center"/>
          </w:tcPr>
          <w:p w:rsidR="005C1BA1" w:rsidRPr="005C1BA1" w:rsidRDefault="005C1BA1" w:rsidP="00273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5C1BA1">
                <w:rPr>
                  <w:rFonts w:ascii="Times New Roman" w:hAnsi="Times New Roman" w:cs="Times New Roman"/>
                  <w:sz w:val="28"/>
                  <w:szCs w:val="28"/>
                </w:rPr>
                <w:t>Главой 7</w:t>
              </w:r>
            </w:hyperlink>
            <w:r w:rsidRPr="005C1BA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</w:tr>
    </w:tbl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545256" w:rsidRDefault="005C1BA1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7A25BE"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7A25BE" w:rsidRDefault="007A25BE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5C1BA1" w:rsidRDefault="005C1BA1" w:rsidP="007A25BE">
      <w:pPr>
        <w:rPr>
          <w:rFonts w:ascii="Times New Roman" w:hAnsi="Times New Roman"/>
          <w:sz w:val="28"/>
          <w:szCs w:val="28"/>
        </w:rPr>
      </w:pPr>
    </w:p>
    <w:p w:rsidR="007A25BE" w:rsidRPr="005C1BA1" w:rsidRDefault="007A25BE" w:rsidP="007A2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>24.12. 2019 года № 111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7A25BE" w:rsidRPr="005C1BA1" w:rsidRDefault="007A25BE" w:rsidP="007A2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 и 2022</w:t>
      </w:r>
      <w:r w:rsidRP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7A25BE" w:rsidRPr="003A15F5" w:rsidRDefault="007A25BE" w:rsidP="007A2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3A15F5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</w:t>
      </w:r>
    </w:p>
    <w:p w:rsidR="007A25BE" w:rsidRPr="003A15F5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3A15F5" w:rsidRDefault="007A25BE" w:rsidP="007A25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5BE" w:rsidRPr="003A15F5" w:rsidRDefault="007A25BE" w:rsidP="007A25B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84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7"/>
        <w:gridCol w:w="3553"/>
        <w:gridCol w:w="5236"/>
      </w:tblGrid>
      <w:tr w:rsidR="007A25BE" w:rsidRPr="003A15F5" w:rsidTr="007A25BE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7A25BE" w:rsidRPr="003A15F5" w:rsidTr="007A25BE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7A25BE" w:rsidRPr="003A15F5" w:rsidRDefault="007A25BE" w:rsidP="007A25BE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5BE" w:rsidRPr="003A15F5" w:rsidTr="007A25BE">
        <w:trPr>
          <w:trHeight w:val="323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A25BE" w:rsidRPr="003A15F5" w:rsidTr="007A25BE">
        <w:trPr>
          <w:trHeight w:val="925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7A25BE" w:rsidRPr="003A15F5" w:rsidTr="007A25BE">
        <w:trPr>
          <w:trHeight w:val="925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A25BE" w:rsidRPr="003A15F5" w:rsidTr="007A25BE">
        <w:trPr>
          <w:trHeight w:val="925"/>
        </w:trPr>
        <w:tc>
          <w:tcPr>
            <w:tcW w:w="2057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7A25BE" w:rsidRPr="003A15F5" w:rsidRDefault="007A25BE" w:rsidP="007A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BE" w:rsidRPr="00545256" w:rsidRDefault="005C1BA1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7A25BE"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A25BE" w:rsidRPr="00545256" w:rsidRDefault="007A25BE" w:rsidP="007A25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C1B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A25BE" w:rsidRDefault="007A25BE"/>
    <w:p w:rsidR="00307382" w:rsidRDefault="00307382"/>
    <w:p w:rsidR="00307382" w:rsidRDefault="00307382"/>
    <w:p w:rsidR="00307382" w:rsidRDefault="00307382"/>
    <w:p w:rsidR="00307382" w:rsidRDefault="00307382"/>
    <w:p w:rsidR="00307382" w:rsidRDefault="00307382"/>
    <w:p w:rsidR="00307382" w:rsidRDefault="00307382">
      <w:pPr>
        <w:sectPr w:rsidR="00307382" w:rsidSect="007A25B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>24.12</w:t>
      </w:r>
      <w:r w:rsidR="00580146">
        <w:rPr>
          <w:rFonts w:ascii="Times New Roman" w:eastAsia="Times New Roman" w:hAnsi="Times New Roman"/>
          <w:sz w:val="28"/>
          <w:szCs w:val="28"/>
          <w:lang w:eastAsia="ru-RU"/>
        </w:rPr>
        <w:t>. 2019</w:t>
      </w:r>
      <w:r w:rsidR="00585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111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307382" w:rsidRPr="00307382" w:rsidRDefault="00307382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25465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073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307382" w:rsidRPr="00307382" w:rsidRDefault="00254659" w:rsidP="003073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307382" w:rsidRPr="003073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307382" w:rsidRPr="0090165C" w:rsidRDefault="00307382" w:rsidP="00307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382" w:rsidRPr="0090165C" w:rsidRDefault="00307382" w:rsidP="0030738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307382" w:rsidRPr="0090165C" w:rsidRDefault="00307382" w:rsidP="0030738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307382" w:rsidRPr="0090165C" w:rsidRDefault="00307382" w:rsidP="0030738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307382" w:rsidRPr="004D2F25" w:rsidRDefault="00307382" w:rsidP="004D2F25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</w:t>
      </w:r>
      <w:r w:rsidR="00580146">
        <w:rPr>
          <w:rFonts w:ascii="Times New Roman" w:eastAsia="Times New Roman" w:hAnsi="Times New Roman"/>
          <w:sz w:val="28"/>
          <w:szCs w:val="28"/>
          <w:lang w:eastAsia="ru-RU"/>
        </w:rPr>
        <w:t>20 год и на плановый период 2021и 2022</w:t>
      </w:r>
      <w:r w:rsidR="004D2F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5"/>
        <w:gridCol w:w="824"/>
        <w:gridCol w:w="701"/>
        <w:gridCol w:w="2160"/>
        <w:gridCol w:w="961"/>
        <w:gridCol w:w="1632"/>
        <w:gridCol w:w="1501"/>
        <w:gridCol w:w="1632"/>
      </w:tblGrid>
      <w:tr w:rsidR="00307382" w:rsidRPr="00F10CB9" w:rsidTr="00273DF8">
        <w:trPr>
          <w:trHeight w:val="390"/>
        </w:trPr>
        <w:tc>
          <w:tcPr>
            <w:tcW w:w="5375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4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1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:rsidR="00307382" w:rsidRPr="00F10CB9" w:rsidRDefault="00307382" w:rsidP="00273DF8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5" w:type="dxa"/>
            <w:gridSpan w:val="3"/>
            <w:hideMark/>
          </w:tcPr>
          <w:p w:rsidR="00307382" w:rsidRPr="00F10CB9" w:rsidRDefault="00307382" w:rsidP="00273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307382" w:rsidRPr="00032034" w:rsidTr="00273DF8">
        <w:trPr>
          <w:trHeight w:val="300"/>
        </w:trPr>
        <w:tc>
          <w:tcPr>
            <w:tcW w:w="5375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1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1" w:type="dxa"/>
            <w:vMerge w:val="restart"/>
            <w:hideMark/>
          </w:tcPr>
          <w:p w:rsidR="00307382" w:rsidRPr="00032034" w:rsidRDefault="00307382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vMerge w:val="restart"/>
            <w:hideMark/>
          </w:tcPr>
          <w:p w:rsidR="00307382" w:rsidRPr="00032034" w:rsidRDefault="00580146" w:rsidP="005801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3073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1" w:type="dxa"/>
            <w:vMerge w:val="restart"/>
            <w:hideMark/>
          </w:tcPr>
          <w:p w:rsidR="00307382" w:rsidRPr="00032034" w:rsidRDefault="00580146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307382"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32" w:type="dxa"/>
            <w:vMerge w:val="restart"/>
            <w:hideMark/>
          </w:tcPr>
          <w:p w:rsidR="00307382" w:rsidRPr="00032034" w:rsidRDefault="00580146" w:rsidP="00273D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307382"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bottom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99 744.7</w:t>
            </w:r>
          </w:p>
        </w:tc>
        <w:tc>
          <w:tcPr>
            <w:tcW w:w="1501" w:type="dxa"/>
            <w:noWrap/>
            <w:vAlign w:val="bottom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35 748.9</w:t>
            </w:r>
          </w:p>
        </w:tc>
        <w:tc>
          <w:tcPr>
            <w:tcW w:w="1632" w:type="dxa"/>
            <w:noWrap/>
            <w:vAlign w:val="bottom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265 163.1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8 419.7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9 920.2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9 971.0</w:t>
            </w:r>
          </w:p>
        </w:tc>
      </w:tr>
      <w:tr w:rsidR="004D2F25" w:rsidRPr="00273DF8" w:rsidTr="004D2F25">
        <w:trPr>
          <w:trHeight w:val="121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7 906.8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7 778.6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7 752.6</w:t>
            </w:r>
          </w:p>
        </w:tc>
      </w:tr>
      <w:tr w:rsidR="004D2F25" w:rsidRPr="00273DF8" w:rsidTr="004D2F25">
        <w:trPr>
          <w:trHeight w:val="985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развитие энергетики» (Иные закупки товаров, работ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</w:tr>
      <w:tr w:rsidR="004D2F25" w:rsidRPr="00273DF8" w:rsidTr="004D2F25">
        <w:trPr>
          <w:trHeight w:val="2824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10.2.00.28330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34.0</w:t>
            </w:r>
          </w:p>
        </w:tc>
      </w:tr>
      <w:tr w:rsidR="004D2F25" w:rsidRPr="00273DF8" w:rsidTr="004D2F25">
        <w:trPr>
          <w:trHeight w:val="2827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10.2.00.28600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439.1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423.9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380.3</w:t>
            </w:r>
          </w:p>
        </w:tc>
      </w:tr>
      <w:tr w:rsidR="004D2F25" w:rsidRPr="00273DF8" w:rsidTr="004D2F25">
        <w:trPr>
          <w:trHeight w:val="282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6 401.5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6 401.5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6 401.5</w:t>
            </w:r>
          </w:p>
        </w:tc>
      </w:tr>
      <w:tr w:rsidR="004D2F25" w:rsidRPr="00273DF8" w:rsidTr="004D2F25">
        <w:trPr>
          <w:trHeight w:val="84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</w:tr>
      <w:tr w:rsidR="004D2F25" w:rsidRPr="00273DF8" w:rsidTr="004D2F25">
        <w:trPr>
          <w:trHeight w:val="41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муниципальными финансами» (Иные закупки товаров, работ и услуг для обеспечения государственных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663.5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550.6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568.3</w:t>
            </w:r>
          </w:p>
        </w:tc>
      </w:tr>
      <w:tr w:rsidR="004D2F25" w:rsidRPr="00273DF8" w:rsidTr="004D2F25">
        <w:trPr>
          <w:trHeight w:val="2544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</w:tr>
      <w:tr w:rsidR="004D2F25" w:rsidRPr="00273DF8" w:rsidTr="004D2F25">
        <w:trPr>
          <w:trHeight w:val="269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Шолоховского городского посе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321.9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321.9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321.9</w:t>
            </w:r>
          </w:p>
        </w:tc>
      </w:tr>
      <w:tr w:rsidR="004D2F25" w:rsidRPr="00273DF8" w:rsidTr="004D2F25">
        <w:trPr>
          <w:trHeight w:val="367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ым мероприятиям в рамках  непро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граммного направления деятельности «Реализация функций иных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</w:tr>
      <w:tr w:rsidR="004D2F25" w:rsidRPr="00273DF8" w:rsidTr="004D2F25">
        <w:trPr>
          <w:trHeight w:val="985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</w:tr>
      <w:tr w:rsidR="004D2F25" w:rsidRPr="00273DF8" w:rsidTr="004D2F25">
        <w:trPr>
          <w:trHeight w:val="2260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39.2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701.3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102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и референдумов (Специальные расходы)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99.9.00.99090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701.3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473.7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1 401.1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2 179.2</w:t>
            </w:r>
          </w:p>
        </w:tc>
      </w:tr>
      <w:tr w:rsidR="004D2F25" w:rsidRPr="00273DF8" w:rsidTr="004D2F25">
        <w:trPr>
          <w:trHeight w:val="309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</w:tr>
      <w:tr w:rsidR="004D2F25" w:rsidRPr="00273DF8" w:rsidTr="004D2F25">
        <w:trPr>
          <w:trHeight w:val="2827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85.0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85.0</w:t>
            </w:r>
          </w:p>
        </w:tc>
      </w:tr>
      <w:tr w:rsidR="004D2F25" w:rsidRPr="00273DF8" w:rsidTr="004D2F25">
        <w:trPr>
          <w:trHeight w:val="2541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иных платежей)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112.5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112.5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112.5</w:t>
            </w:r>
          </w:p>
        </w:tc>
      </w:tr>
      <w:tr w:rsidR="004D2F25" w:rsidRPr="00273DF8" w:rsidTr="004D2F25">
        <w:trPr>
          <w:trHeight w:val="41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94.2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40.0</w:t>
            </w:r>
          </w:p>
        </w:tc>
      </w:tr>
      <w:tr w:rsidR="004D2F25" w:rsidRPr="00273DF8" w:rsidTr="004D2F25">
        <w:trPr>
          <w:trHeight w:val="701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13.1.00.28620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77.0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</w:tr>
      <w:tr w:rsidR="004D2F25" w:rsidRPr="00273DF8" w:rsidTr="004D2F25">
        <w:trPr>
          <w:trHeight w:val="2824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13.1.00.28650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 w:rsidP="00585C0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5C05">
              <w:rPr>
                <w:rFonts w:ascii="Times New Roman" w:hAnsi="Times New Roman"/>
                <w:color w:val="000000"/>
                <w:sz w:val="28"/>
                <w:szCs w:val="28"/>
              </w:rPr>
              <w:t>49.8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Условно утвержденные расходы (Специальные расходы)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99.9.00.98020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848.6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585C0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1 686.9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203.5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220.0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203.5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220.0</w:t>
            </w:r>
          </w:p>
        </w:tc>
      </w:tr>
      <w:tr w:rsidR="004D2F25" w:rsidRPr="00273DF8" w:rsidTr="004D2F25">
        <w:trPr>
          <w:trHeight w:val="1977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непрограммных расходов 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государ-ственных</w:t>
            </w:r>
            <w:proofErr w:type="spell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203.5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207.3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220.0</w:t>
            </w:r>
          </w:p>
        </w:tc>
      </w:tr>
      <w:tr w:rsidR="004D2F25" w:rsidRPr="00273DF8" w:rsidTr="004D2F25">
        <w:trPr>
          <w:trHeight w:val="102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556.7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525.0</w:t>
            </w:r>
          </w:p>
        </w:tc>
      </w:tr>
      <w:tr w:rsidR="004D2F25" w:rsidRPr="00273DF8" w:rsidTr="004D2F25">
        <w:trPr>
          <w:trHeight w:val="92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556.7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525.0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525.0</w:t>
            </w:r>
          </w:p>
        </w:tc>
      </w:tr>
      <w:tr w:rsidR="004D2F25" w:rsidRPr="00273DF8" w:rsidTr="004D2F25">
        <w:trPr>
          <w:trHeight w:val="25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24.9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8.6</w:t>
            </w:r>
          </w:p>
        </w:tc>
      </w:tr>
      <w:tr w:rsidR="004D2F25" w:rsidRPr="00273DF8" w:rsidTr="004D2F25">
        <w:trPr>
          <w:trHeight w:val="311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22.8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7.0</w:t>
            </w:r>
          </w:p>
        </w:tc>
      </w:tr>
      <w:tr w:rsidR="004D2F25" w:rsidRPr="00273DF8" w:rsidTr="004D2F25">
        <w:trPr>
          <w:trHeight w:val="367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содержание и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ганизацию деятельности аварийно-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509.0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509.2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509.4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6 815.3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6 596.0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6 800.8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6 625.3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6 356.0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6 630.8</w:t>
            </w:r>
          </w:p>
        </w:tc>
      </w:tr>
      <w:tr w:rsidR="004D2F25" w:rsidRPr="00273DF8" w:rsidTr="004D2F25">
        <w:trPr>
          <w:trHeight w:val="2497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3 840.6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3 555.8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3 830.6</w:t>
            </w:r>
          </w:p>
        </w:tc>
      </w:tr>
      <w:tr w:rsidR="004D2F25" w:rsidRPr="00273DF8" w:rsidTr="004D2F25">
        <w:trPr>
          <w:trHeight w:val="2827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 Расходы на ремонт 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08.1.00.28240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540.6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556.1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556.1</w:t>
            </w:r>
          </w:p>
        </w:tc>
      </w:tr>
      <w:tr w:rsidR="004D2F25" w:rsidRPr="00273DF8" w:rsidTr="004D2F25">
        <w:trPr>
          <w:trHeight w:val="2544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08.2.00.28260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150.0</w:t>
            </w:r>
          </w:p>
        </w:tc>
      </w:tr>
      <w:tr w:rsidR="004D2F25" w:rsidRPr="00273DF8" w:rsidTr="004D2F25">
        <w:trPr>
          <w:trHeight w:val="155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99.9.00.99100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2 094.1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2 094.1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2 094.1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170.0</w:t>
            </w:r>
          </w:p>
        </w:tc>
      </w:tr>
      <w:tr w:rsidR="004D2F25" w:rsidRPr="00273DF8" w:rsidTr="004D2F25">
        <w:trPr>
          <w:trHeight w:val="2129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Другие землеустроительные работы в рамках подпрограммы "Землеустройство"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13.2.00.68660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170.0</w:t>
            </w:r>
          </w:p>
        </w:tc>
      </w:tr>
      <w:tr w:rsidR="004D2F25" w:rsidRPr="00273DF8" w:rsidTr="004D2F25">
        <w:trPr>
          <w:trHeight w:val="683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73 431.6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8 720.8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238 146.1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64 858.6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782.3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231 978.8</w:t>
            </w:r>
          </w:p>
        </w:tc>
      </w:tr>
      <w:tr w:rsidR="004D2F25" w:rsidRPr="00273DF8" w:rsidTr="004D2F25">
        <w:trPr>
          <w:trHeight w:val="3961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» (</w:t>
            </w: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инвестиции)</w:t>
            </w:r>
            <w:proofErr w:type="gramEnd"/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46 739.3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481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02.2.F3.67483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16 902.0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5379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2019 -2030 </w:t>
            </w: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годах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02.2.F3.67484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345.0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231 205.7</w:t>
            </w:r>
          </w:p>
        </w:tc>
      </w:tr>
      <w:tr w:rsidR="004D2F25" w:rsidRPr="00273DF8" w:rsidTr="004D2F25">
        <w:trPr>
          <w:trHeight w:val="559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03.1.00.28090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582.3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573.1</w:t>
            </w:r>
          </w:p>
        </w:tc>
      </w:tr>
      <w:tr w:rsidR="004D2F25" w:rsidRPr="00273DF8" w:rsidTr="004D2F25">
        <w:trPr>
          <w:trHeight w:val="282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200.0</w:t>
            </w:r>
          </w:p>
        </w:tc>
      </w:tr>
      <w:tr w:rsidR="004D2F25" w:rsidRPr="00273DF8" w:rsidTr="004D2F25">
        <w:trPr>
          <w:trHeight w:val="1265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1 389.3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473.5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473.5</w:t>
            </w:r>
          </w:p>
        </w:tc>
      </w:tr>
      <w:tr w:rsidR="004D2F25" w:rsidRPr="00273DF8" w:rsidTr="004D2F25">
        <w:trPr>
          <w:trHeight w:val="347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03.2.00.28110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</w:tr>
      <w:tr w:rsidR="004D2F25" w:rsidRPr="00273DF8" w:rsidTr="004D2F25">
        <w:trPr>
          <w:trHeight w:val="367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Обустройство точек 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тко</w:t>
            </w:r>
            <w:proofErr w:type="spell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03.3.00.28560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450.0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150.0</w:t>
            </w:r>
          </w:p>
        </w:tc>
      </w:tr>
      <w:tr w:rsidR="004D2F25" w:rsidRPr="00273DF8" w:rsidTr="004D2F25">
        <w:trPr>
          <w:trHeight w:val="3390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разработке схемы теплоснабжения</w:t>
            </w: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03.4.00.28550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200.0</w:t>
            </w:r>
          </w:p>
        </w:tc>
      </w:tr>
      <w:tr w:rsidR="004D2F25" w:rsidRPr="00273DF8" w:rsidTr="004D2F25">
        <w:trPr>
          <w:trHeight w:val="3394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03.4.00.S4430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947.8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1259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23.5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23.5</w:t>
            </w:r>
          </w:p>
        </w:tc>
      </w:tr>
      <w:tr w:rsidR="004D2F25" w:rsidRPr="00273DF8" w:rsidTr="004D2F25">
        <w:trPr>
          <w:trHeight w:val="168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автополива</w:t>
            </w:r>
            <w:proofErr w:type="spell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99.9.00.98080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7 183.7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7 465.0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5 693.8</w:t>
            </w:r>
          </w:p>
        </w:tc>
      </w:tr>
      <w:tr w:rsidR="004D2F25" w:rsidRPr="00273DF8" w:rsidTr="004D2F25">
        <w:trPr>
          <w:trHeight w:val="282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3 885.7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4 227.0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4 353.8</w:t>
            </w:r>
          </w:p>
        </w:tc>
      </w:tr>
      <w:tr w:rsidR="004D2F25" w:rsidRPr="00273DF8" w:rsidTr="004D2F25">
        <w:trPr>
          <w:trHeight w:val="2828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12.2.00.28440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220.0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280.0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280.0</w:t>
            </w:r>
          </w:p>
        </w:tc>
      </w:tr>
      <w:tr w:rsidR="004D2F25" w:rsidRPr="00273DF8" w:rsidTr="004D2F25">
        <w:trPr>
          <w:trHeight w:val="701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210.0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110.0</w:t>
            </w:r>
          </w:p>
        </w:tc>
      </w:tr>
      <w:tr w:rsidR="004D2F25" w:rsidRPr="00273DF8" w:rsidTr="004D2F25">
        <w:trPr>
          <w:trHeight w:val="3111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12.3.00.28460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1 088.0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948.0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850.0</w:t>
            </w:r>
          </w:p>
        </w:tc>
      </w:tr>
      <w:tr w:rsidR="004D2F25" w:rsidRPr="00273DF8" w:rsidTr="004D2F25">
        <w:trPr>
          <w:trHeight w:val="4300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</w:t>
            </w: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180.0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в рамках подпрограммы "Благоустройство и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12.3.00.86230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1 600.0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1 600.0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D2F25" w:rsidRPr="00273DF8" w:rsidTr="004D2F25">
        <w:trPr>
          <w:trHeight w:val="487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4D2F25" w:rsidRPr="00273DF8" w:rsidTr="004D2F25">
        <w:trPr>
          <w:trHeight w:val="1684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11.2.00.28610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10 167.3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9 651.6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9 372.2</w:t>
            </w:r>
          </w:p>
        </w:tc>
      </w:tr>
      <w:tr w:rsidR="004D2F25" w:rsidRPr="00273DF8" w:rsidTr="004D2F25">
        <w:trPr>
          <w:trHeight w:val="559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10 167.3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9 651.6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9 372.2</w:t>
            </w:r>
          </w:p>
        </w:tc>
      </w:tr>
      <w:tr w:rsidR="004D2F25" w:rsidRPr="00273DF8" w:rsidTr="004D2F25">
        <w:trPr>
          <w:trHeight w:val="283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06.1.00.00590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7 829.0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7 272.6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6 993.2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2 338.3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2 379.0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2 379.0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D2F25" w:rsidRPr="00273DF8" w:rsidTr="004D2F25">
        <w:trPr>
          <w:trHeight w:val="716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78.0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</w:t>
            </w: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78.0</w:t>
            </w:r>
          </w:p>
        </w:tc>
      </w:tr>
      <w:tr w:rsidR="004D2F25" w:rsidRPr="00273DF8" w:rsidTr="004D2F25">
        <w:trPr>
          <w:trHeight w:val="342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47.6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4D2F25" w:rsidRPr="00273DF8" w:rsidTr="004D2F25">
        <w:trPr>
          <w:trHeight w:val="611"/>
        </w:trPr>
        <w:tc>
          <w:tcPr>
            <w:tcW w:w="5375" w:type="dxa"/>
            <w:vAlign w:val="center"/>
            <w:hideMark/>
          </w:tcPr>
          <w:p w:rsidR="004D2F25" w:rsidRPr="004D2F25" w:rsidRDefault="004D2F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24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D2F25" w:rsidRPr="004D2F25" w:rsidRDefault="004D2F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47.6</w:t>
            </w:r>
          </w:p>
        </w:tc>
        <w:tc>
          <w:tcPr>
            <w:tcW w:w="1501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632" w:type="dxa"/>
            <w:noWrap/>
            <w:vAlign w:val="center"/>
            <w:hideMark/>
          </w:tcPr>
          <w:p w:rsidR="004D2F25" w:rsidRPr="004D2F25" w:rsidRDefault="004D2F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F25"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</w:tr>
    </w:tbl>
    <w:p w:rsidR="00307382" w:rsidRDefault="00307382"/>
    <w:p w:rsidR="000337E0" w:rsidRPr="00545256" w:rsidRDefault="000337E0" w:rsidP="000337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337E0" w:rsidRPr="00545256" w:rsidRDefault="000337E0" w:rsidP="000337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337E0" w:rsidRDefault="000337E0" w:rsidP="000337E0">
      <w:pPr>
        <w:rPr>
          <w:rFonts w:ascii="Times New Roman" w:hAnsi="Times New Roman"/>
          <w:sz w:val="28"/>
          <w:szCs w:val="28"/>
        </w:rPr>
      </w:pPr>
    </w:p>
    <w:p w:rsidR="00307382" w:rsidRDefault="00307382"/>
    <w:p w:rsidR="00307382" w:rsidRDefault="00307382"/>
    <w:p w:rsidR="000337E0" w:rsidRDefault="000337E0"/>
    <w:p w:rsidR="000337E0" w:rsidRDefault="000337E0"/>
    <w:p w:rsidR="004D2F25" w:rsidRDefault="004D2F25"/>
    <w:p w:rsidR="004D2F25" w:rsidRDefault="004D2F25"/>
    <w:p w:rsidR="004D2F25" w:rsidRDefault="004D2F25"/>
    <w:p w:rsidR="004D2F25" w:rsidRDefault="004D2F25"/>
    <w:p w:rsidR="004D2F25" w:rsidRDefault="004D2F25"/>
    <w:p w:rsidR="004D2F25" w:rsidRDefault="004D2F25"/>
    <w:p w:rsidR="004D2F25" w:rsidRDefault="004D2F25"/>
    <w:p w:rsidR="00585C05" w:rsidRDefault="00585C05"/>
    <w:p w:rsidR="00585C05" w:rsidRDefault="00585C05"/>
    <w:p w:rsidR="000337E0" w:rsidRDefault="000337E0"/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:rsidR="000337E0" w:rsidRPr="000337E0" w:rsidRDefault="00585C05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24.12</w:t>
      </w:r>
      <w:r w:rsidR="000337E0">
        <w:rPr>
          <w:rFonts w:ascii="Times New Roman" w:eastAsia="Times New Roman" w:hAnsi="Times New Roman"/>
          <w:sz w:val="28"/>
          <w:szCs w:val="28"/>
          <w:lang w:eastAsia="ru-RU"/>
        </w:rPr>
        <w:t>. 2019</w:t>
      </w:r>
      <w:r w:rsidR="000337E0"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№ 111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337E0" w:rsidRPr="000337E0" w:rsidRDefault="000337E0" w:rsidP="00033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Pr="000337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0337E0" w:rsidRDefault="000337E0" w:rsidP="00033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0337E0" w:rsidRPr="0098459E" w:rsidTr="000337E0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0337E0" w:rsidRPr="0098459E" w:rsidRDefault="000337E0" w:rsidP="0003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0337E0" w:rsidRPr="0098459E" w:rsidTr="000337E0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0337E0" w:rsidRPr="0098459E" w:rsidRDefault="000337E0" w:rsidP="00033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0337E0" w:rsidRPr="004B67E3" w:rsidRDefault="000337E0" w:rsidP="00033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976"/>
        <w:gridCol w:w="808"/>
        <w:gridCol w:w="1701"/>
        <w:gridCol w:w="1418"/>
        <w:gridCol w:w="1384"/>
      </w:tblGrid>
      <w:tr w:rsidR="000337E0" w:rsidRPr="0078284C" w:rsidTr="000337E0">
        <w:trPr>
          <w:trHeight w:val="300"/>
        </w:trPr>
        <w:tc>
          <w:tcPr>
            <w:tcW w:w="5920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76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vMerge w:val="restart"/>
            <w:hideMark/>
          </w:tcPr>
          <w:p w:rsidR="000337E0" w:rsidRPr="0078284C" w:rsidRDefault="000337E0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0337E0" w:rsidRPr="0078284C" w:rsidRDefault="00254659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033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vMerge w:val="restart"/>
            <w:hideMark/>
          </w:tcPr>
          <w:p w:rsidR="000337E0" w:rsidRPr="0078284C" w:rsidRDefault="00254659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0337E0"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4" w:type="dxa"/>
            <w:vMerge w:val="restart"/>
            <w:hideMark/>
          </w:tcPr>
          <w:p w:rsidR="000337E0" w:rsidRPr="0078284C" w:rsidRDefault="00254659" w:rsidP="000337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0337E0"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42DAE" w:rsidRPr="000337E0" w:rsidTr="00042DAE">
        <w:trPr>
          <w:trHeight w:val="342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99 744.7</w:t>
            </w:r>
          </w:p>
        </w:tc>
        <w:tc>
          <w:tcPr>
            <w:tcW w:w="1418" w:type="dxa"/>
            <w:noWrap/>
            <w:vAlign w:val="bottom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35 748.9</w:t>
            </w:r>
          </w:p>
        </w:tc>
        <w:tc>
          <w:tcPr>
            <w:tcW w:w="1384" w:type="dxa"/>
            <w:noWrap/>
            <w:vAlign w:val="bottom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265 163.1</w:t>
            </w:r>
          </w:p>
        </w:tc>
      </w:tr>
      <w:tr w:rsidR="00042DAE" w:rsidRPr="000337E0" w:rsidTr="00042DAE">
        <w:trPr>
          <w:trHeight w:val="78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99 744.7</w:t>
            </w:r>
          </w:p>
        </w:tc>
        <w:tc>
          <w:tcPr>
            <w:tcW w:w="1418" w:type="dxa"/>
            <w:noWrap/>
            <w:vAlign w:val="bottom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35 748.9</w:t>
            </w:r>
          </w:p>
        </w:tc>
        <w:tc>
          <w:tcPr>
            <w:tcW w:w="1384" w:type="dxa"/>
            <w:noWrap/>
            <w:vAlign w:val="bottom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265 163.1</w:t>
            </w:r>
          </w:p>
        </w:tc>
      </w:tr>
      <w:tr w:rsidR="00042DAE" w:rsidRPr="000337E0" w:rsidTr="00042DAE">
        <w:trPr>
          <w:trHeight w:val="2686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42DAE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09.1.00.28270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42DAE" w:rsidRPr="000337E0" w:rsidTr="00042DAE">
        <w:trPr>
          <w:trHeight w:val="2686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10.2.00.28330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</w:tr>
      <w:tr w:rsidR="00042DAE" w:rsidRPr="000337E0" w:rsidTr="00042DAE">
        <w:trPr>
          <w:trHeight w:val="2539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10.2.00.28600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439.1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423.9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380.3</w:t>
            </w:r>
          </w:p>
        </w:tc>
      </w:tr>
      <w:tr w:rsidR="00042DAE" w:rsidRPr="000337E0" w:rsidTr="00042DAE">
        <w:trPr>
          <w:trHeight w:val="268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11.2.00.00110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6 401.5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6 401.5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6 401.5</w:t>
            </w:r>
          </w:p>
        </w:tc>
      </w:tr>
      <w:tr w:rsidR="00042DAE" w:rsidRPr="000337E0" w:rsidTr="00042DAE">
        <w:trPr>
          <w:trHeight w:val="2544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</w:tr>
      <w:tr w:rsidR="00042DAE" w:rsidRPr="000337E0" w:rsidTr="00042DAE">
        <w:trPr>
          <w:trHeight w:val="2692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663.5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550.6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568.3</w:t>
            </w:r>
          </w:p>
        </w:tc>
      </w:tr>
      <w:tr w:rsidR="00042DAE" w:rsidRPr="000337E0" w:rsidTr="00042DAE">
        <w:trPr>
          <w:trHeight w:val="2235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42DAE" w:rsidRPr="000337E0" w:rsidTr="00042DAE">
        <w:trPr>
          <w:trHeight w:val="2260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Шолоховского городского посел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321.9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321.9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321.9</w:t>
            </w:r>
          </w:p>
        </w:tc>
      </w:tr>
      <w:tr w:rsidR="00042DAE" w:rsidRPr="000337E0" w:rsidTr="00042DAE">
        <w:trPr>
          <w:trHeight w:val="3394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4"/>
                <w:szCs w:val="24"/>
              </w:rPr>
              <w:t>ым мероприятиям в рамках  непро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042DAE" w:rsidRPr="000337E0" w:rsidTr="00042DAE">
        <w:trPr>
          <w:trHeight w:val="196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</w:tr>
      <w:tr w:rsidR="00042DAE" w:rsidRPr="000337E0" w:rsidTr="00042DAE">
        <w:trPr>
          <w:trHeight w:val="706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99.9.00.99090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701.3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DAE" w:rsidRPr="000337E0" w:rsidTr="00042DAE">
        <w:trPr>
          <w:trHeight w:val="2544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04.1.00.28140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42DAE" w:rsidRPr="000337E0" w:rsidTr="00042DAE">
        <w:trPr>
          <w:trHeight w:val="2260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10.2.00.28310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</w:tr>
      <w:tr w:rsidR="00042DAE" w:rsidRPr="000337E0" w:rsidTr="00042DAE">
        <w:trPr>
          <w:trHeight w:val="2263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10.2.00.28320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112.5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112.5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112.5</w:t>
            </w:r>
          </w:p>
        </w:tc>
      </w:tr>
      <w:tr w:rsidR="00042DAE" w:rsidRPr="000337E0" w:rsidTr="00042DAE">
        <w:trPr>
          <w:trHeight w:val="2962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10.2.00.28340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94.2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</w:tr>
      <w:tr w:rsidR="00042DAE" w:rsidRPr="000337E0" w:rsidTr="00042DAE">
        <w:trPr>
          <w:trHeight w:val="2402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13.1.00.28620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77.0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042DAE" w:rsidRPr="000337E0" w:rsidTr="00042DAE">
        <w:trPr>
          <w:trHeight w:val="2544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13.1.00.28650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585C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149.8</w:t>
            </w:r>
          </w:p>
        </w:tc>
      </w:tr>
      <w:tr w:rsidR="00042DAE" w:rsidRPr="000337E0" w:rsidTr="00042DAE">
        <w:trPr>
          <w:trHeight w:val="683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99.9.00.98020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848.6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585C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1 686.9</w:t>
            </w:r>
          </w:p>
        </w:tc>
      </w:tr>
      <w:tr w:rsidR="00042DAE" w:rsidRPr="000337E0" w:rsidTr="00042DAE">
        <w:trPr>
          <w:trHeight w:val="183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/>
                <w:sz w:val="24"/>
                <w:szCs w:val="24"/>
              </w:rPr>
              <w:t>вуют военные комиссариаты в рам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непрограммных расходов государ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203.5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207.3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220.0</w:t>
            </w:r>
          </w:p>
        </w:tc>
      </w:tr>
      <w:tr w:rsidR="00042DAE" w:rsidRPr="000337E0" w:rsidTr="00042DAE">
        <w:trPr>
          <w:trHeight w:val="2545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05.1.00.28160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042DAE" w:rsidRPr="000337E0" w:rsidTr="00042DAE">
        <w:trPr>
          <w:trHeight w:val="2969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05.2.00.28180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042DAE" w:rsidRPr="000337E0" w:rsidTr="00042DAE">
        <w:trPr>
          <w:trHeight w:val="323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ганизацию деятельности аварийно-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05.2.00.87010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509.0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509.2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509.4</w:t>
            </w:r>
          </w:p>
        </w:tc>
      </w:tr>
      <w:tr w:rsidR="00042DAE" w:rsidRPr="000337E0" w:rsidTr="00042DAE">
        <w:trPr>
          <w:trHeight w:val="2402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08.1.00.28230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3 840.6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3 555.8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3 830.6</w:t>
            </w:r>
          </w:p>
        </w:tc>
      </w:tr>
      <w:tr w:rsidR="00042DAE" w:rsidRPr="000337E0" w:rsidTr="00042DAE">
        <w:trPr>
          <w:trHeight w:val="2260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Расходы на ремонт </w:t>
            </w:r>
            <w:proofErr w:type="spellStart"/>
            <w:r w:rsidRPr="00042DAE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08.1.00.28240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540.6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556.1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556.1</w:t>
            </w:r>
          </w:p>
        </w:tc>
      </w:tr>
      <w:tr w:rsidR="00042DAE" w:rsidRPr="000337E0" w:rsidTr="00042DAE">
        <w:trPr>
          <w:trHeight w:val="2405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08.2.00.28260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</w:tr>
      <w:tr w:rsidR="00042DAE" w:rsidRPr="000337E0" w:rsidTr="00042DAE">
        <w:trPr>
          <w:trHeight w:val="1533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99.9.00.99100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2 094.1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2 094.1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2 094.1</w:t>
            </w:r>
          </w:p>
        </w:tc>
      </w:tr>
      <w:tr w:rsidR="00042DAE" w:rsidRPr="000337E0" w:rsidTr="00042DAE">
        <w:trPr>
          <w:trHeight w:val="1980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Другие землеустроительные работы в рамках подпрограммы "Земл</w:t>
            </w:r>
            <w:r>
              <w:rPr>
                <w:rFonts w:ascii="Times New Roman" w:hAnsi="Times New Roman"/>
                <w:sz w:val="24"/>
                <w:szCs w:val="24"/>
              </w:rPr>
              <w:t>еустройство" муниципальной прог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13.2.00.68660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190.0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170.0</w:t>
            </w:r>
          </w:p>
        </w:tc>
      </w:tr>
      <w:tr w:rsidR="00042DAE" w:rsidRPr="000337E0" w:rsidTr="00042DAE">
        <w:trPr>
          <w:trHeight w:val="3394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02.2.00.S3160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46 739.3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DAE" w:rsidRPr="000337E0" w:rsidTr="00042DAE">
        <w:trPr>
          <w:trHeight w:val="4245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02.2.F3.67483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16 902.0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DAE" w:rsidRPr="000337E0" w:rsidTr="00042DAE">
        <w:trPr>
          <w:trHeight w:val="4245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042DA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2019 -2030 </w:t>
            </w: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02.2.F3.67484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345.0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231 205.7</w:t>
            </w:r>
          </w:p>
        </w:tc>
      </w:tr>
      <w:tr w:rsidR="00042DAE" w:rsidRPr="000337E0" w:rsidTr="00042DAE">
        <w:trPr>
          <w:trHeight w:val="2817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03.1.00.28090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582.3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582.3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573.1</w:t>
            </w:r>
          </w:p>
        </w:tc>
      </w:tr>
      <w:tr w:rsidR="00042DAE" w:rsidRPr="000337E0" w:rsidTr="00042DAE">
        <w:trPr>
          <w:trHeight w:val="2686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03.1.00.99990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042DAE" w:rsidRPr="000337E0" w:rsidTr="00042DAE">
        <w:trPr>
          <w:trHeight w:val="126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DAE" w:rsidRPr="000337E0" w:rsidTr="00042DAE">
        <w:trPr>
          <w:trHeight w:val="2830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03.2.00.28110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042DAE" w:rsidRPr="000337E0" w:rsidTr="00042DAE">
        <w:trPr>
          <w:trHeight w:val="3111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 xml:space="preserve">Обустройство точек </w:t>
            </w:r>
            <w:proofErr w:type="spellStart"/>
            <w:r w:rsidRPr="00042DAE">
              <w:rPr>
                <w:rFonts w:ascii="Times New Roman" w:hAnsi="Times New Roman"/>
                <w:sz w:val="24"/>
                <w:szCs w:val="24"/>
              </w:rPr>
              <w:t>тко</w:t>
            </w:r>
            <w:proofErr w:type="spellEnd"/>
            <w:r w:rsidRPr="00042DAE">
              <w:rPr>
                <w:rFonts w:ascii="Times New Roman" w:hAnsi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03.3.00.28560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450.0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</w:tr>
      <w:tr w:rsidR="00042DAE" w:rsidRPr="000337E0" w:rsidTr="00042DAE">
        <w:trPr>
          <w:trHeight w:val="2969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Мероприятия по разработке схемы теплоснабжения</w:t>
            </w: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03.4.00.28550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042DAE" w:rsidRPr="000337E0" w:rsidTr="00042DAE">
        <w:trPr>
          <w:trHeight w:val="2954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03.4.00.S4430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947.8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DAE" w:rsidRPr="000337E0" w:rsidTr="00042DAE">
        <w:trPr>
          <w:trHeight w:val="1267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</w:tr>
      <w:tr w:rsidR="00042DAE" w:rsidRPr="000337E0" w:rsidTr="00042DAE">
        <w:trPr>
          <w:trHeight w:val="1835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042DAE">
              <w:rPr>
                <w:rFonts w:ascii="Times New Roman" w:hAnsi="Times New Roman"/>
                <w:sz w:val="24"/>
                <w:szCs w:val="24"/>
              </w:rPr>
              <w:t>автополива</w:t>
            </w:r>
            <w:proofErr w:type="spell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42DA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>Шолоховский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99.9.00.98080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DAE" w:rsidRPr="000337E0" w:rsidTr="00042DAE">
        <w:trPr>
          <w:trHeight w:val="2686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3 885.7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4 227.0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4 353.8</w:t>
            </w:r>
          </w:p>
        </w:tc>
      </w:tr>
      <w:tr w:rsidR="00042DAE" w:rsidRPr="000337E0" w:rsidTr="00042DAE">
        <w:trPr>
          <w:trHeight w:val="239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12.2.00.28440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220.0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280.0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280.0</w:t>
            </w:r>
          </w:p>
        </w:tc>
      </w:tr>
      <w:tr w:rsidR="00042DAE" w:rsidRPr="000337E0" w:rsidTr="00042DAE">
        <w:trPr>
          <w:trHeight w:val="2544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12.3.00.28450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210.0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310.0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110.0</w:t>
            </w:r>
          </w:p>
        </w:tc>
      </w:tr>
      <w:tr w:rsidR="00042DAE" w:rsidRPr="000337E0" w:rsidTr="00042DAE">
        <w:trPr>
          <w:trHeight w:val="282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12.3.00.28460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1 088.0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948.0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850.0</w:t>
            </w:r>
          </w:p>
        </w:tc>
      </w:tr>
      <w:tr w:rsidR="00042DAE" w:rsidRPr="000337E0" w:rsidTr="00042DAE">
        <w:trPr>
          <w:trHeight w:val="2541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2DAE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gramEnd"/>
            <w:r w:rsidRPr="00042DAE">
              <w:rPr>
                <w:rFonts w:ascii="Times New Roman" w:hAnsi="Times New Roman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12.3.00.28530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180.0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042DAE" w:rsidRPr="000337E0" w:rsidTr="00042DAE">
        <w:trPr>
          <w:trHeight w:val="2686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12.3.00.86230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1 600.0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1 600.0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DAE" w:rsidRPr="000337E0" w:rsidTr="00042DAE">
        <w:trPr>
          <w:trHeight w:val="559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AE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11.2.00.28610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042DAE" w:rsidRPr="000337E0" w:rsidTr="00042DAE">
        <w:trPr>
          <w:trHeight w:val="1971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7 829.0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7 272.6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6 993.2</w:t>
            </w:r>
          </w:p>
        </w:tc>
      </w:tr>
      <w:tr w:rsidR="00042DAE" w:rsidRPr="000337E0" w:rsidTr="00042DAE">
        <w:trPr>
          <w:trHeight w:val="2398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06.2.00.87020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2 338.3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2 379.0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2 379.0</w:t>
            </w:r>
          </w:p>
        </w:tc>
      </w:tr>
      <w:tr w:rsidR="00042DAE" w:rsidRPr="000337E0" w:rsidTr="00042DAE">
        <w:trPr>
          <w:trHeight w:val="2389"/>
        </w:trPr>
        <w:tc>
          <w:tcPr>
            <w:tcW w:w="5920" w:type="dxa"/>
            <w:vAlign w:val="center"/>
            <w:hideMark/>
          </w:tcPr>
          <w:p w:rsidR="00042DAE" w:rsidRPr="00042DAE" w:rsidRDefault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01.1.00.28010</w:t>
            </w:r>
          </w:p>
        </w:tc>
        <w:tc>
          <w:tcPr>
            <w:tcW w:w="808" w:type="dxa"/>
            <w:vAlign w:val="center"/>
            <w:hideMark/>
          </w:tcPr>
          <w:p w:rsidR="00042DAE" w:rsidRPr="00042DAE" w:rsidRDefault="0004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418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384" w:type="dxa"/>
            <w:noWrap/>
            <w:vAlign w:val="center"/>
            <w:hideMark/>
          </w:tcPr>
          <w:p w:rsidR="00042DAE" w:rsidRPr="00042DAE" w:rsidRDefault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</w:tr>
      <w:tr w:rsidR="00042DAE" w:rsidRPr="000337E0" w:rsidTr="00042DAE">
        <w:trPr>
          <w:trHeight w:val="2389"/>
        </w:trPr>
        <w:tc>
          <w:tcPr>
            <w:tcW w:w="5920" w:type="dxa"/>
          </w:tcPr>
          <w:p w:rsidR="00042DAE" w:rsidRPr="00042DAE" w:rsidRDefault="00042DAE" w:rsidP="0004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042DAE" w:rsidRPr="00042DAE" w:rsidRDefault="00042DAE" w:rsidP="00042DAE">
            <w:pPr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13" w:type="dxa"/>
          </w:tcPr>
          <w:p w:rsidR="00042DAE" w:rsidRPr="00042DAE" w:rsidRDefault="00042DAE" w:rsidP="00042DAE">
            <w:pPr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042DAE" w:rsidRPr="00042DAE" w:rsidRDefault="00042DAE" w:rsidP="00042DAE">
            <w:pPr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6" w:type="dxa"/>
          </w:tcPr>
          <w:p w:rsidR="00042DAE" w:rsidRPr="00042DAE" w:rsidRDefault="00042DAE" w:rsidP="00042DAE">
            <w:pPr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07.1.00.28220</w:t>
            </w:r>
          </w:p>
        </w:tc>
        <w:tc>
          <w:tcPr>
            <w:tcW w:w="808" w:type="dxa"/>
          </w:tcPr>
          <w:p w:rsidR="00042DAE" w:rsidRPr="00042DAE" w:rsidRDefault="00042DAE" w:rsidP="00042DAE">
            <w:pPr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042DAE" w:rsidRPr="00042DAE" w:rsidRDefault="00042DAE" w:rsidP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1418" w:type="dxa"/>
            <w:noWrap/>
          </w:tcPr>
          <w:p w:rsidR="00042DAE" w:rsidRPr="00042DAE" w:rsidRDefault="00042DAE" w:rsidP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384" w:type="dxa"/>
            <w:noWrap/>
          </w:tcPr>
          <w:p w:rsidR="00042DAE" w:rsidRPr="00042DAE" w:rsidRDefault="00042DAE" w:rsidP="00042D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DAE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</w:tbl>
    <w:p w:rsidR="000337E0" w:rsidRDefault="000337E0"/>
    <w:p w:rsidR="00A008EE" w:rsidRPr="00545256" w:rsidRDefault="00A008EE" w:rsidP="00A008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A008EE" w:rsidRDefault="00A008EE" w:rsidP="00A008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337E0" w:rsidRDefault="000337E0"/>
    <w:p w:rsidR="00A008EE" w:rsidRDefault="00A008EE"/>
    <w:p w:rsidR="00585C05" w:rsidRDefault="00585C05"/>
    <w:p w:rsidR="00585C05" w:rsidRDefault="00585C05"/>
    <w:p w:rsidR="00585C05" w:rsidRDefault="00585C05"/>
    <w:p w:rsidR="00585C05" w:rsidRDefault="00585C05"/>
    <w:p w:rsidR="00585C05" w:rsidRDefault="00585C05"/>
    <w:p w:rsidR="00042DAE" w:rsidRDefault="00042DAE"/>
    <w:p w:rsidR="00A008EE" w:rsidRDefault="00A008EE"/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8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585C05" w:rsidRPr="00A008EE" w:rsidRDefault="00585C05" w:rsidP="00585C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</w:t>
      </w:r>
      <w:r w:rsidR="00A008EE">
        <w:rPr>
          <w:rFonts w:ascii="Times New Roman" w:eastAsia="Times New Roman" w:hAnsi="Times New Roman"/>
          <w:sz w:val="28"/>
          <w:szCs w:val="28"/>
          <w:lang w:eastAsia="ru-RU"/>
        </w:rPr>
        <w:t>. 2019</w:t>
      </w:r>
      <w:r w:rsidR="00A008EE" w:rsidRPr="00A008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A008EE" w:rsidRPr="00A008EE" w:rsidRDefault="00A008EE" w:rsidP="00A008E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Pr="00A008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A008EE" w:rsidRPr="007D02CE" w:rsidRDefault="00A008EE" w:rsidP="00A00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8EE" w:rsidRPr="007D02CE" w:rsidRDefault="00A008EE" w:rsidP="00A008E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A008EE" w:rsidRPr="007D02CE" w:rsidTr="00A008EE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008EE" w:rsidRPr="007D02CE" w:rsidTr="00A008EE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A008EE" w:rsidRPr="007D02CE" w:rsidTr="00A008EE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A008EE" w:rsidRPr="007D02CE" w:rsidTr="00A008EE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008EE" w:rsidRPr="007D02CE" w:rsidRDefault="00A008EE" w:rsidP="00A00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2020год и на плановый период 2021 и 2022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A008EE" w:rsidRPr="00826283" w:rsidRDefault="00A008EE" w:rsidP="00A008EE">
      <w:pPr>
        <w:pStyle w:val="a5"/>
        <w:rPr>
          <w:rFonts w:ascii="Times New Roman" w:hAnsi="Times New Roman"/>
          <w:sz w:val="24"/>
          <w:szCs w:val="24"/>
        </w:rPr>
      </w:pPr>
      <w:r w:rsidRPr="008262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26283">
        <w:rPr>
          <w:rFonts w:ascii="Times New Roman" w:hAnsi="Times New Roman"/>
          <w:sz w:val="24"/>
          <w:szCs w:val="24"/>
        </w:rPr>
        <w:t xml:space="preserve">                 тыс</w:t>
      </w:r>
      <w:r>
        <w:rPr>
          <w:rFonts w:ascii="Times New Roman" w:hAnsi="Times New Roman"/>
          <w:sz w:val="24"/>
          <w:szCs w:val="24"/>
        </w:rPr>
        <w:t>.</w:t>
      </w:r>
      <w:r w:rsidRPr="0082628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416"/>
        <w:gridCol w:w="1276"/>
        <w:gridCol w:w="1418"/>
      </w:tblGrid>
      <w:tr w:rsidR="00A008EE" w:rsidRPr="00826283" w:rsidTr="00254659">
        <w:trPr>
          <w:trHeight w:val="300"/>
        </w:trPr>
        <w:tc>
          <w:tcPr>
            <w:tcW w:w="7372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hideMark/>
          </w:tcPr>
          <w:p w:rsidR="00A008EE" w:rsidRPr="00826283" w:rsidRDefault="00A008EE" w:rsidP="00A008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62F8" w:rsidRPr="00A008EE" w:rsidTr="000562F8">
        <w:trPr>
          <w:trHeight w:val="342"/>
        </w:trPr>
        <w:tc>
          <w:tcPr>
            <w:tcW w:w="7372" w:type="dxa"/>
            <w:vAlign w:val="center"/>
            <w:hideMark/>
          </w:tcPr>
          <w:p w:rsidR="000562F8" w:rsidRPr="000562F8" w:rsidRDefault="000562F8">
            <w:pPr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99 744.7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35 748.9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265 163.1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</w:tr>
      <w:tr w:rsidR="000562F8" w:rsidRPr="00A008EE" w:rsidTr="000562F8">
        <w:trPr>
          <w:trHeight w:val="145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</w:tr>
      <w:tr w:rsidR="000562F8" w:rsidRPr="00A008EE" w:rsidTr="000562F8">
        <w:trPr>
          <w:trHeight w:val="2126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01.1.00.28010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</w:tr>
      <w:tr w:rsidR="000562F8" w:rsidRPr="00A008EE" w:rsidTr="000562F8">
        <w:trPr>
          <w:trHeight w:val="98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63 986.3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231 205.7</w:t>
            </w:r>
          </w:p>
        </w:tc>
      </w:tr>
      <w:tr w:rsidR="000562F8" w:rsidRPr="00A008EE" w:rsidTr="000562F8">
        <w:trPr>
          <w:trHeight w:val="1551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63 986.3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231 205.7</w:t>
            </w:r>
          </w:p>
        </w:tc>
      </w:tr>
      <w:tr w:rsidR="000562F8" w:rsidRPr="00A008EE" w:rsidTr="000562F8">
        <w:trPr>
          <w:trHeight w:val="2976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02.2.00.S3160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46 739.3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2F8" w:rsidRPr="00A008EE" w:rsidTr="000562F8">
        <w:trPr>
          <w:trHeight w:val="351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лищно-коммунального хозяйства, в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02.2.F3.67483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16 902.0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2F8" w:rsidRPr="00A008EE" w:rsidTr="000562F8">
        <w:trPr>
          <w:trHeight w:val="3394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2019 -2030 </w:t>
            </w: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02.2.F3.67484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345.0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231 205.7</w:t>
            </w:r>
          </w:p>
        </w:tc>
      </w:tr>
      <w:tr w:rsidR="000562F8" w:rsidRPr="00A008EE" w:rsidTr="000562F8">
        <w:trPr>
          <w:trHeight w:val="976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2 130.1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1 232.3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1 223.1</w:t>
            </w:r>
          </w:p>
        </w:tc>
      </w:tr>
      <w:tr w:rsidR="000562F8" w:rsidRPr="00A008EE" w:rsidTr="000562F8">
        <w:trPr>
          <w:trHeight w:val="141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782.3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782.3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773.1</w:t>
            </w:r>
          </w:p>
        </w:tc>
      </w:tr>
      <w:tr w:rsidR="000562F8" w:rsidRPr="00A008EE" w:rsidTr="000562F8">
        <w:trPr>
          <w:trHeight w:val="211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03.1.00.28090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582.3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582.3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573.1</w:t>
            </w:r>
          </w:p>
        </w:tc>
      </w:tr>
      <w:tr w:rsidR="000562F8" w:rsidRPr="00A008EE" w:rsidTr="000562F8">
        <w:trPr>
          <w:trHeight w:val="211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03.1.00.99990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0562F8" w:rsidRPr="00A008EE" w:rsidTr="000562F8">
        <w:trPr>
          <w:trHeight w:val="1552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0562F8" w:rsidRPr="00A008EE" w:rsidTr="000562F8">
        <w:trPr>
          <w:trHeight w:val="2254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03.2.00.28110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0562F8" w:rsidRPr="00A008EE" w:rsidTr="000562F8">
        <w:trPr>
          <w:trHeight w:val="1691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450.0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</w:tr>
      <w:tr w:rsidR="000562F8" w:rsidRPr="00A008EE" w:rsidTr="000562F8">
        <w:trPr>
          <w:trHeight w:val="2396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 xml:space="preserve">Обустройство точек 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тко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03.3.00.28560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450.0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</w:tr>
      <w:tr w:rsidR="000562F8" w:rsidRPr="00A008EE" w:rsidTr="000562F8">
        <w:trPr>
          <w:trHeight w:val="1551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1 047.8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0562F8" w:rsidRPr="00A008EE" w:rsidTr="000562F8">
        <w:trPr>
          <w:trHeight w:val="2402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разработке схемы теплоснабжения</w:t>
            </w: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03.4.00.28550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0562F8" w:rsidRPr="00A008EE" w:rsidTr="000562F8">
        <w:trPr>
          <w:trHeight w:val="239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03.4.00.S4430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947.8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2F8" w:rsidRPr="00A008EE" w:rsidTr="000562F8">
        <w:trPr>
          <w:trHeight w:val="102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562F8" w:rsidRPr="00A008EE" w:rsidTr="000562F8">
        <w:trPr>
          <w:trHeight w:val="136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562F8" w:rsidRPr="00A008EE" w:rsidTr="000562F8">
        <w:trPr>
          <w:trHeight w:val="2250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04.1.00.28140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562F8" w:rsidRPr="00A008EE" w:rsidTr="000562F8">
        <w:trPr>
          <w:trHeight w:val="102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556.7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525.0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525.0</w:t>
            </w:r>
          </w:p>
        </w:tc>
      </w:tr>
      <w:tr w:rsidR="000562F8" w:rsidRPr="00A008EE" w:rsidTr="000562F8">
        <w:trPr>
          <w:trHeight w:val="136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0562F8" w:rsidRPr="00A008EE" w:rsidTr="000562F8">
        <w:trPr>
          <w:trHeight w:val="210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05.1.00.28160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0562F8" w:rsidRPr="00A008EE" w:rsidTr="000562F8">
        <w:trPr>
          <w:trHeight w:val="136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531.8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516.2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516.4</w:t>
            </w:r>
          </w:p>
        </w:tc>
      </w:tr>
      <w:tr w:rsidR="000562F8" w:rsidRPr="00A008EE" w:rsidTr="000562F8">
        <w:trPr>
          <w:trHeight w:val="2301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05.2.00.28180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0562F8" w:rsidRPr="00A008EE" w:rsidTr="000562F8">
        <w:trPr>
          <w:trHeight w:val="2686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05.2.00.87010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509.0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509.2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509.4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10 167.3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9 651.6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9 372.2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7 829.0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7 272.6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6 993.2</w:t>
            </w:r>
          </w:p>
        </w:tc>
      </w:tr>
      <w:tr w:rsidR="000562F8" w:rsidRPr="00A008EE" w:rsidTr="000562F8">
        <w:trPr>
          <w:trHeight w:val="1710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06.1.00.00590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7 829.0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7 272.6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6 993.2</w:t>
            </w:r>
          </w:p>
        </w:tc>
      </w:tr>
      <w:tr w:rsidR="000562F8" w:rsidRPr="00A008EE" w:rsidTr="000562F8">
        <w:trPr>
          <w:trHeight w:val="102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2 338.3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2 379.0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2 379.0</w:t>
            </w:r>
          </w:p>
        </w:tc>
      </w:tr>
      <w:tr w:rsidR="000562F8" w:rsidRPr="00A008EE" w:rsidTr="000562F8">
        <w:trPr>
          <w:trHeight w:val="208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06.2.00.87020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2 338.3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2 379.0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2 379.0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0562F8" w:rsidRPr="00A008EE" w:rsidTr="000562F8">
        <w:trPr>
          <w:trHeight w:val="98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0562F8" w:rsidRPr="00A008EE" w:rsidTr="000562F8">
        <w:trPr>
          <w:trHeight w:val="186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07.1.00.28220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4 531.2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4 261.9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4 536.7</w:t>
            </w:r>
          </w:p>
        </w:tc>
      </w:tr>
      <w:tr w:rsidR="000562F8" w:rsidRPr="00A008EE" w:rsidTr="000562F8">
        <w:trPr>
          <w:trHeight w:val="136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4 381.2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4 111.9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4 386.7</w:t>
            </w:r>
          </w:p>
        </w:tc>
      </w:tr>
      <w:tr w:rsidR="000562F8" w:rsidRPr="00A008EE" w:rsidTr="000562F8">
        <w:trPr>
          <w:trHeight w:val="184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08.1.00.28230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3 840.6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3 555.8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3 830.6</w:t>
            </w:r>
          </w:p>
        </w:tc>
      </w:tr>
      <w:tr w:rsidR="000562F8" w:rsidRPr="00A008EE" w:rsidTr="000562F8">
        <w:trPr>
          <w:trHeight w:val="1974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 xml:space="preserve"> Расходы на ремонт 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08.1.00.28240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540.6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556.1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556.1</w:t>
            </w:r>
          </w:p>
        </w:tc>
      </w:tr>
      <w:tr w:rsidR="000562F8" w:rsidRPr="00A008EE" w:rsidTr="000562F8">
        <w:trPr>
          <w:trHeight w:val="136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</w:tr>
      <w:tr w:rsidR="000562F8" w:rsidRPr="00A008EE" w:rsidTr="000562F8">
        <w:trPr>
          <w:trHeight w:val="183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08.2.00.28260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562F8" w:rsidRPr="00A008EE" w:rsidTr="000562F8">
        <w:trPr>
          <w:trHeight w:val="1147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562F8" w:rsidRPr="00A008EE" w:rsidTr="000562F8">
        <w:trPr>
          <w:trHeight w:val="2114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09.1.00.28270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764.8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705.4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651.8</w:t>
            </w:r>
          </w:p>
        </w:tc>
      </w:tr>
      <w:tr w:rsidR="000562F8" w:rsidRPr="00A008EE" w:rsidTr="000562F8">
        <w:trPr>
          <w:trHeight w:val="127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764.8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705.4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651.8</w:t>
            </w:r>
          </w:p>
        </w:tc>
      </w:tr>
      <w:tr w:rsidR="000562F8" w:rsidRPr="00A008EE" w:rsidTr="000562F8">
        <w:trPr>
          <w:trHeight w:val="211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10.2.00.28310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</w:tr>
      <w:tr w:rsidR="000562F8" w:rsidRPr="00A008EE" w:rsidTr="000562F8">
        <w:trPr>
          <w:trHeight w:val="183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10.2.00.28320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112.5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112.5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112.5</w:t>
            </w:r>
          </w:p>
        </w:tc>
      </w:tr>
      <w:tr w:rsidR="000562F8" w:rsidRPr="00A008EE" w:rsidTr="000562F8">
        <w:trPr>
          <w:trHeight w:val="1974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10.2.00.28330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34.0</w:t>
            </w:r>
          </w:p>
        </w:tc>
      </w:tr>
      <w:tr w:rsidR="000562F8" w:rsidRPr="00A008EE" w:rsidTr="000562F8">
        <w:trPr>
          <w:trHeight w:val="2400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10.2.00.28340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94.2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</w:tr>
      <w:tr w:rsidR="000562F8" w:rsidRPr="00A008EE" w:rsidTr="000562F8">
        <w:trPr>
          <w:trHeight w:val="1980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10.2.00.28600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439.1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423.9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380.3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7 453.5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7 340.5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7 358.1</w:t>
            </w:r>
          </w:p>
        </w:tc>
      </w:tr>
      <w:tr w:rsidR="000562F8" w:rsidRPr="00A008EE" w:rsidTr="000562F8">
        <w:trPr>
          <w:trHeight w:val="136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7 453.5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7 340.5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7 358.1</w:t>
            </w:r>
          </w:p>
        </w:tc>
      </w:tr>
      <w:tr w:rsidR="000562F8" w:rsidRPr="00A008EE" w:rsidTr="000562F8">
        <w:trPr>
          <w:trHeight w:val="2151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11.2.00.00110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6 401.5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6 401.5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6 401.5</w:t>
            </w:r>
          </w:p>
        </w:tc>
      </w:tr>
      <w:tr w:rsidR="000562F8" w:rsidRPr="00A008EE" w:rsidTr="000562F8">
        <w:trPr>
          <w:trHeight w:val="2126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</w:tr>
      <w:tr w:rsidR="000562F8" w:rsidRPr="00A008EE" w:rsidTr="000562F8">
        <w:trPr>
          <w:trHeight w:val="2114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663.5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550.6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568.3</w:t>
            </w:r>
          </w:p>
        </w:tc>
      </w:tr>
      <w:tr w:rsidR="000562F8" w:rsidRPr="00A008EE" w:rsidTr="000562F8">
        <w:trPr>
          <w:trHeight w:val="183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0562F8" w:rsidRPr="00A008EE" w:rsidTr="000562F8">
        <w:trPr>
          <w:trHeight w:val="2402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11.2.00.28610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0562F8" w:rsidRPr="00A008EE" w:rsidTr="000562F8">
        <w:trPr>
          <w:trHeight w:val="1826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Шолоховского городского посел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321.9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321.9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321.9</w:t>
            </w:r>
          </w:p>
        </w:tc>
      </w:tr>
      <w:tr w:rsidR="000562F8" w:rsidRPr="00A008EE" w:rsidTr="000562F8">
        <w:trPr>
          <w:trHeight w:val="102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7 183.7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7 465.0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5 693.8</w:t>
            </w:r>
          </w:p>
        </w:tc>
      </w:tr>
      <w:tr w:rsidR="000562F8" w:rsidRPr="00A008EE" w:rsidTr="000562F8">
        <w:trPr>
          <w:trHeight w:val="121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3 885.7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4 227.0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4 353.8</w:t>
            </w:r>
          </w:p>
        </w:tc>
      </w:tr>
      <w:tr w:rsidR="000562F8" w:rsidRPr="00A008EE" w:rsidTr="000562F8">
        <w:trPr>
          <w:trHeight w:val="19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3 885.7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4 227.0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4 353.8</w:t>
            </w:r>
          </w:p>
        </w:tc>
      </w:tr>
      <w:tr w:rsidR="000562F8" w:rsidRPr="00A008EE" w:rsidTr="000562F8">
        <w:trPr>
          <w:trHeight w:val="136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220.0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280.0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280.0</w:t>
            </w:r>
          </w:p>
        </w:tc>
      </w:tr>
      <w:tr w:rsidR="000562F8" w:rsidRPr="00A008EE" w:rsidTr="000562F8">
        <w:trPr>
          <w:trHeight w:val="183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12.2.00.28440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220.0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280.0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280.0</w:t>
            </w:r>
          </w:p>
        </w:tc>
      </w:tr>
      <w:tr w:rsidR="000562F8" w:rsidRPr="00A008EE" w:rsidTr="000562F8">
        <w:trPr>
          <w:trHeight w:val="126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12.3.00.00000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3 078.0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2 958.0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1 060.0</w:t>
            </w:r>
          </w:p>
        </w:tc>
      </w:tr>
      <w:tr w:rsidR="000562F8" w:rsidRPr="00A008EE" w:rsidTr="000562F8">
        <w:trPr>
          <w:trHeight w:val="211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12.3.00.28450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210.0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310.0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110.0</w:t>
            </w:r>
          </w:p>
        </w:tc>
      </w:tr>
      <w:tr w:rsidR="000562F8" w:rsidRPr="00A008EE" w:rsidTr="000562F8">
        <w:trPr>
          <w:trHeight w:val="2405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12.3.00.28460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1 088.0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948.0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850.0</w:t>
            </w:r>
          </w:p>
        </w:tc>
      </w:tr>
      <w:tr w:rsidR="000562F8" w:rsidRPr="00A008EE" w:rsidTr="000562F8">
        <w:trPr>
          <w:trHeight w:val="211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12.3.00.28530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180.0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12.3.00.86230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1 600.0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1 600.0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2F8" w:rsidRPr="00A008EE" w:rsidTr="000562F8">
        <w:trPr>
          <w:trHeight w:val="877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367.0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540.0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FC65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419.8</w:t>
            </w:r>
          </w:p>
        </w:tc>
      </w:tr>
      <w:tr w:rsidR="000562F8" w:rsidRPr="00A008EE" w:rsidTr="000562F8">
        <w:trPr>
          <w:trHeight w:val="147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FC65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249.8</w:t>
            </w:r>
          </w:p>
        </w:tc>
      </w:tr>
      <w:tr w:rsidR="000562F8" w:rsidRPr="00A008EE" w:rsidTr="000562F8">
        <w:trPr>
          <w:trHeight w:val="2120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13.1.00.28620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77.0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0562F8" w:rsidRPr="00A008EE" w:rsidTr="000562F8">
        <w:trPr>
          <w:trHeight w:val="102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13.1.00.28650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585C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149.8</w:t>
            </w:r>
          </w:p>
        </w:tc>
      </w:tr>
      <w:tr w:rsidR="000562F8" w:rsidRPr="00A008EE" w:rsidTr="000562F8">
        <w:trPr>
          <w:trHeight w:val="1311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13.2.00.00000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190.0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170.0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Другие землеустроительные работы в рамках подпрограммы "Земл</w:t>
            </w:r>
            <w:r>
              <w:rPr>
                <w:rFonts w:ascii="Times New Roman" w:hAnsi="Times New Roman"/>
                <w:sz w:val="24"/>
                <w:szCs w:val="24"/>
              </w:rPr>
              <w:t>еустройство" муниципальной прог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13.2.00.68660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190.0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240.0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170.0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2 468.5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3 914.2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FC65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4 063.9</w:t>
            </w:r>
          </w:p>
        </w:tc>
      </w:tr>
      <w:tr w:rsidR="000562F8" w:rsidRPr="00A008EE" w:rsidTr="000562F8">
        <w:trPr>
          <w:trHeight w:val="629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2 468.5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3 914.2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FC65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4 063.9</w:t>
            </w:r>
          </w:p>
        </w:tc>
      </w:tr>
      <w:tr w:rsidR="000562F8" w:rsidRPr="00A008EE" w:rsidTr="000562F8">
        <w:trPr>
          <w:trHeight w:val="1552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/>
                <w:sz w:val="24"/>
                <w:szCs w:val="24"/>
              </w:rPr>
              <w:t>вуют военные комиссариаты в рам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непрограммных расходов государ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203.5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207.3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220.0</w:t>
            </w:r>
          </w:p>
        </w:tc>
      </w:tr>
      <w:tr w:rsidR="000562F8" w:rsidRPr="00A008EE" w:rsidTr="000562F8">
        <w:trPr>
          <w:trHeight w:val="1537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4"/>
                <w:szCs w:val="24"/>
              </w:rPr>
              <w:t>ым мероприятиям в рамках  непро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</w:tr>
      <w:tr w:rsidR="000562F8" w:rsidRPr="00A008EE" w:rsidTr="000562F8">
        <w:trPr>
          <w:trHeight w:val="644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99.9.00.98020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848.6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FC65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1 686.9</w:t>
            </w:r>
          </w:p>
        </w:tc>
      </w:tr>
      <w:tr w:rsidR="000562F8" w:rsidRPr="00A008EE" w:rsidTr="000562F8">
        <w:trPr>
          <w:trHeight w:val="102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2F8" w:rsidRPr="00A008EE" w:rsidTr="000562F8">
        <w:trPr>
          <w:trHeight w:val="1268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</w:tr>
      <w:tr w:rsidR="000562F8" w:rsidRPr="00A008EE" w:rsidTr="000562F8">
        <w:trPr>
          <w:trHeight w:val="683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автополива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562F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562F8">
              <w:rPr>
                <w:rFonts w:ascii="Times New Roman" w:hAnsi="Times New Roman"/>
                <w:sz w:val="24"/>
                <w:szCs w:val="24"/>
              </w:rPr>
              <w:t>Шолоховский</w:t>
            </w:r>
            <w:proofErr w:type="gramEnd"/>
            <w:r w:rsidRPr="000562F8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99.9.00.98080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2F8" w:rsidRPr="00A008EE" w:rsidTr="000562F8">
        <w:trPr>
          <w:trHeight w:val="570"/>
        </w:trPr>
        <w:tc>
          <w:tcPr>
            <w:tcW w:w="7372" w:type="dxa"/>
            <w:vAlign w:val="center"/>
            <w:hideMark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выборов и референдумов (Специальные расходы)</w:t>
            </w:r>
          </w:p>
        </w:tc>
        <w:tc>
          <w:tcPr>
            <w:tcW w:w="170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99.9.00.99090</w:t>
            </w:r>
          </w:p>
        </w:tc>
        <w:tc>
          <w:tcPr>
            <w:tcW w:w="851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0562F8" w:rsidRPr="000562F8" w:rsidRDefault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701.3</w:t>
            </w:r>
          </w:p>
        </w:tc>
        <w:tc>
          <w:tcPr>
            <w:tcW w:w="1418" w:type="dxa"/>
            <w:vAlign w:val="center"/>
            <w:hideMark/>
          </w:tcPr>
          <w:p w:rsidR="000562F8" w:rsidRPr="000562F8" w:rsidRDefault="000562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62F8" w:rsidRPr="00A008EE" w:rsidTr="000562F8">
        <w:trPr>
          <w:trHeight w:val="1145"/>
        </w:trPr>
        <w:tc>
          <w:tcPr>
            <w:tcW w:w="7372" w:type="dxa"/>
          </w:tcPr>
          <w:p w:rsidR="000562F8" w:rsidRPr="000562F8" w:rsidRDefault="000562F8" w:rsidP="0005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701" w:type="dxa"/>
            <w:vAlign w:val="center"/>
          </w:tcPr>
          <w:p w:rsidR="000562F8" w:rsidRPr="000562F8" w:rsidRDefault="000562F8" w:rsidP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99.9.00.99100</w:t>
            </w:r>
          </w:p>
        </w:tc>
        <w:tc>
          <w:tcPr>
            <w:tcW w:w="851" w:type="dxa"/>
            <w:vAlign w:val="center"/>
          </w:tcPr>
          <w:p w:rsidR="000562F8" w:rsidRPr="000562F8" w:rsidRDefault="000562F8" w:rsidP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vAlign w:val="center"/>
          </w:tcPr>
          <w:p w:rsidR="000562F8" w:rsidRPr="000562F8" w:rsidRDefault="000562F8" w:rsidP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562F8" w:rsidRPr="000562F8" w:rsidRDefault="000562F8" w:rsidP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</w:tcPr>
          <w:p w:rsidR="000562F8" w:rsidRPr="000562F8" w:rsidRDefault="000562F8" w:rsidP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2 094.1</w:t>
            </w:r>
          </w:p>
        </w:tc>
        <w:tc>
          <w:tcPr>
            <w:tcW w:w="1276" w:type="dxa"/>
            <w:vAlign w:val="center"/>
          </w:tcPr>
          <w:p w:rsidR="000562F8" w:rsidRPr="000562F8" w:rsidRDefault="000562F8" w:rsidP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2 094.1</w:t>
            </w:r>
          </w:p>
        </w:tc>
        <w:tc>
          <w:tcPr>
            <w:tcW w:w="1418" w:type="dxa"/>
            <w:vAlign w:val="center"/>
          </w:tcPr>
          <w:p w:rsidR="000562F8" w:rsidRPr="000562F8" w:rsidRDefault="000562F8" w:rsidP="0005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F8">
              <w:rPr>
                <w:rFonts w:ascii="Times New Roman" w:hAnsi="Times New Roman"/>
                <w:sz w:val="24"/>
                <w:szCs w:val="24"/>
              </w:rPr>
              <w:t>2 094.1</w:t>
            </w:r>
          </w:p>
        </w:tc>
      </w:tr>
    </w:tbl>
    <w:p w:rsidR="00A008EE" w:rsidRDefault="00A008EE"/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008EE" w:rsidRDefault="00A008EE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B94089" w:rsidRDefault="00B94089"/>
    <w:p w:rsidR="00FC6560" w:rsidRDefault="00FC6560"/>
    <w:p w:rsidR="00FC6560" w:rsidRDefault="00FC6560"/>
    <w:p w:rsidR="00FC6560" w:rsidRDefault="00FC6560"/>
    <w:p w:rsidR="00FC6560" w:rsidRDefault="00FC6560"/>
    <w:p w:rsidR="00FC6560" w:rsidRDefault="00FC6560"/>
    <w:p w:rsidR="00FC6560" w:rsidRDefault="00FC6560"/>
    <w:p w:rsidR="00B94089" w:rsidRDefault="00B94089"/>
    <w:p w:rsidR="00B94089" w:rsidRDefault="00B94089"/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9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B94089" w:rsidRPr="00B94089" w:rsidRDefault="00FC6560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24.12.2019 года № 111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B94089" w:rsidRPr="00B94089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Pr="00B940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B94089" w:rsidRPr="00826283" w:rsidRDefault="00B94089" w:rsidP="00B940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9" w:rsidRPr="00FF03C4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B94089" w:rsidRPr="00FF03C4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</w:t>
      </w:r>
    </w:p>
    <w:p w:rsidR="00B94089" w:rsidRPr="00FF03C4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2021-2022</w:t>
      </w: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94089" w:rsidRPr="00826283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089" w:rsidRPr="00826283" w:rsidRDefault="00B94089" w:rsidP="00B940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85"/>
        <w:gridCol w:w="1383"/>
        <w:gridCol w:w="1509"/>
        <w:gridCol w:w="1509"/>
      </w:tblGrid>
      <w:tr w:rsidR="00B94089" w:rsidRPr="00826283" w:rsidTr="00B537A2">
        <w:trPr>
          <w:trHeight w:val="798"/>
        </w:trPr>
        <w:tc>
          <w:tcPr>
            <w:tcW w:w="11023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B94089" w:rsidRPr="00826283" w:rsidRDefault="004D2F25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2 338,3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</w:tr>
      <w:tr w:rsidR="00B94089" w:rsidRPr="00826283" w:rsidTr="00B537A2">
        <w:trPr>
          <w:trHeight w:val="800"/>
        </w:trPr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67,</w:t>
            </w:r>
            <w:r w:rsidR="004E5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внутреннего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1418" w:type="dxa"/>
          </w:tcPr>
          <w:p w:rsidR="00B94089" w:rsidRPr="00826283" w:rsidRDefault="004E5174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B94089" w:rsidRPr="00826283" w:rsidTr="00B537A2">
        <w:tc>
          <w:tcPr>
            <w:tcW w:w="11023" w:type="dxa"/>
          </w:tcPr>
          <w:p w:rsidR="00B94089" w:rsidRPr="00826283" w:rsidRDefault="00B94089" w:rsidP="00B537A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B94089" w:rsidRPr="00826283" w:rsidRDefault="004D2F25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3 209,9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559" w:type="dxa"/>
          </w:tcPr>
          <w:p w:rsidR="00B94089" w:rsidRPr="00826283" w:rsidRDefault="00B94089" w:rsidP="00B537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3249,5</w:t>
            </w:r>
          </w:p>
        </w:tc>
      </w:tr>
    </w:tbl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94089" w:rsidRPr="00826283" w:rsidRDefault="00B94089" w:rsidP="00B940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B94089" w:rsidRDefault="00B94089"/>
    <w:p w:rsidR="00B94089" w:rsidRDefault="00B94089"/>
    <w:p w:rsidR="00016C39" w:rsidRDefault="00016C39"/>
    <w:p w:rsidR="00016C39" w:rsidRDefault="00016C39"/>
    <w:p w:rsidR="00016C39" w:rsidRDefault="00016C39"/>
    <w:p w:rsidR="00016C39" w:rsidRDefault="00016C39"/>
    <w:p w:rsidR="00016C39" w:rsidRDefault="00016C39"/>
    <w:p w:rsidR="00FC6560" w:rsidRDefault="00FC6560"/>
    <w:p w:rsidR="00FC6560" w:rsidRDefault="00FC6560"/>
    <w:p w:rsidR="00016C39" w:rsidRDefault="00016C39"/>
    <w:p w:rsidR="004D2F25" w:rsidRDefault="004D2F25"/>
    <w:p w:rsidR="00016C39" w:rsidRDefault="00016C39"/>
    <w:p w:rsidR="00016C39" w:rsidRDefault="00016C39"/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10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C6560">
        <w:rPr>
          <w:rFonts w:ascii="Times New Roman" w:eastAsia="Times New Roman" w:hAnsi="Times New Roman"/>
          <w:sz w:val="28"/>
          <w:szCs w:val="28"/>
          <w:lang w:eastAsia="ru-RU"/>
        </w:rPr>
        <w:t>24.12. 2019 года № 111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 и 2022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C39" w:rsidRDefault="00016C39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межбюджетных трансфертов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направлен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 расходования средств на 2020 год</w:t>
      </w:r>
    </w:p>
    <w:p w:rsidR="00F10C8A" w:rsidRPr="00016C39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276"/>
        <w:gridCol w:w="2268"/>
        <w:gridCol w:w="1559"/>
        <w:gridCol w:w="1418"/>
        <w:gridCol w:w="1417"/>
        <w:gridCol w:w="1560"/>
      </w:tblGrid>
      <w:tr w:rsidR="00016C39" w:rsidRPr="00174F9B" w:rsidTr="00F10C8A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016C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16C39" w:rsidRPr="00174F9B" w:rsidTr="00F10C8A">
        <w:trPr>
          <w:trHeight w:val="9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16C39" w:rsidRPr="00174F9B" w:rsidTr="00F10C8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16C39" w:rsidRPr="00174F9B" w:rsidTr="00F10C8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6C39" w:rsidRPr="00174F9B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61 537,7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4 996,4</w:t>
            </w:r>
          </w:p>
        </w:tc>
      </w:tr>
      <w:tr w:rsidR="00016C39" w:rsidRPr="00174F9B" w:rsidTr="00F10C8A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C39" w:rsidRPr="00FF03C4" w:rsidRDefault="00016C39" w:rsidP="00B53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F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00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2 430,5</w:t>
            </w:r>
          </w:p>
        </w:tc>
      </w:tr>
      <w:tr w:rsidR="00016C39" w:rsidRPr="00174F9B" w:rsidTr="00F10C8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C39" w:rsidRPr="00FF03C4" w:rsidRDefault="00E14F08" w:rsidP="00B53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16C39"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A6794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E14F08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="00E14F08">
              <w:rPr>
                <w:rFonts w:ascii="Times New Roman" w:eastAsia="Times New Roman" w:hAnsi="Times New Roman"/>
                <w:lang w:eastAsia="ru-RU"/>
              </w:rPr>
              <w:t>67483</w:t>
            </w:r>
          </w:p>
          <w:p w:rsidR="00016C39" w:rsidRPr="000A6794" w:rsidRDefault="00016C39" w:rsidP="00E1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>.</w:t>
            </w:r>
            <w:r w:rsidR="00E14F08">
              <w:rPr>
                <w:rFonts w:ascii="Times New Roman" w:eastAsia="Times New Roman" w:hAnsi="Times New Roman"/>
                <w:lang w:eastAsia="ru-RU"/>
              </w:rPr>
              <w:t>67484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16C39" w:rsidRDefault="00016C39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F10C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4F08">
              <w:rPr>
                <w:rFonts w:ascii="Times New Roman" w:eastAsia="Times New Roman" w:hAnsi="Times New Roman"/>
                <w:lang w:eastAsia="ru-RU"/>
              </w:rPr>
              <w:t>247,0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16C39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17 228,9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C39" w:rsidRPr="00016C39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18,1</w:t>
            </w:r>
          </w:p>
        </w:tc>
      </w:tr>
      <w:tr w:rsidR="00F10C8A" w:rsidRPr="00174F9B" w:rsidTr="00F10C8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0C8A" w:rsidRPr="00FF03C4" w:rsidRDefault="00E14F08" w:rsidP="00B53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5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10C8A" w:rsidRPr="00F10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C8A">
              <w:rPr>
                <w:rFonts w:ascii="Times New Roman" w:eastAsia="Times New Roman" w:hAnsi="Times New Roman"/>
                <w:lang w:eastAsia="ru-RU"/>
              </w:rPr>
              <w:t>03.4.00.S4430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P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C8A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947,8</w:t>
            </w:r>
          </w:p>
        </w:tc>
      </w:tr>
      <w:tr w:rsidR="00E14F08" w:rsidRPr="00174F9B" w:rsidTr="00F10C8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F08" w:rsidRDefault="00E14F08" w:rsidP="00B537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Pr="00F10C8A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</w:tbl>
    <w:p w:rsidR="00016C39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8A" w:rsidRDefault="00F10C8A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8A" w:rsidRPr="00826283" w:rsidRDefault="00F10C8A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10C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C2" w:rsidRDefault="008174C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C2" w:rsidRDefault="008174C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C2" w:rsidRDefault="008174C2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C8A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C39" w:rsidRPr="00016C39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11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C6560">
        <w:rPr>
          <w:rFonts w:ascii="Times New Roman" w:eastAsia="Times New Roman" w:hAnsi="Times New Roman"/>
          <w:sz w:val="28"/>
          <w:szCs w:val="28"/>
          <w:lang w:eastAsia="ru-RU"/>
        </w:rPr>
        <w:t>24.12. 2019 года № 111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016C39" w:rsidRP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16C39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 и 2022</w:t>
      </w:r>
      <w:r w:rsidRPr="00016C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F10C8A" w:rsidRDefault="00F10C8A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37A2" w:rsidRDefault="00F10C8A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межбюджетных трансфертов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направлен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 расходования средств</w:t>
      </w:r>
    </w:p>
    <w:p w:rsidR="00F10C8A" w:rsidRDefault="00F10C8A" w:rsidP="00F10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2021 и 2022</w:t>
      </w:r>
      <w:r w:rsidRPr="00826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7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1559"/>
        <w:gridCol w:w="709"/>
        <w:gridCol w:w="1134"/>
        <w:gridCol w:w="1134"/>
        <w:gridCol w:w="1134"/>
        <w:gridCol w:w="1134"/>
        <w:gridCol w:w="1417"/>
        <w:gridCol w:w="1134"/>
      </w:tblGrid>
      <w:tr w:rsidR="00F10C8A" w:rsidRPr="00174F9B" w:rsidTr="008174C2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</w:t>
            </w:r>
            <w:r w:rsidR="00B5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2022</w:t>
            </w:r>
            <w:r w:rsidR="00F10C8A"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537A2" w:rsidRPr="00174F9B" w:rsidTr="008174C2">
        <w:trPr>
          <w:trHeight w:val="9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B537A2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Ведом-</w:t>
            </w:r>
            <w:proofErr w:type="spellStart"/>
            <w:r w:rsidRPr="00B53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537A2" w:rsidRPr="00174F9B" w:rsidTr="008174C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537A2" w:rsidRPr="00174F9B" w:rsidTr="008174C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0C8A" w:rsidRPr="00174F9B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C8A" w:rsidRPr="000A6794" w:rsidRDefault="00F10C8A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231 205,7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219 183,0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C8A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12 022,7</w:t>
            </w:r>
          </w:p>
        </w:tc>
      </w:tr>
      <w:tr w:rsidR="00B537A2" w:rsidRPr="00174F9B" w:rsidTr="008174C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7A2" w:rsidRPr="00174F9B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0A6794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0A6794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0A6794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8174C2">
              <w:rPr>
                <w:rFonts w:ascii="Times New Roman" w:eastAsia="Times New Roman" w:hAnsi="Times New Roman"/>
                <w:lang w:eastAsia="ru-RU"/>
              </w:rPr>
              <w:t>67484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F10C8A" w:rsidRDefault="00B537A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231 205,7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219 183,0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7A2" w:rsidRPr="00B537A2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12 022,7</w:t>
            </w:r>
          </w:p>
        </w:tc>
      </w:tr>
      <w:tr w:rsidR="00E14F08" w:rsidRPr="00174F9B" w:rsidTr="008174C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F08" w:rsidRDefault="00E14F08" w:rsidP="00EA2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0562F8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EA2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EA2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Pr="00F10C8A" w:rsidRDefault="00E14F08" w:rsidP="00EA2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E14F08" w:rsidP="00EA2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08" w:rsidRDefault="008174C2" w:rsidP="00B53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B537A2" w:rsidRDefault="00B537A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7A2" w:rsidRPr="00826283" w:rsidRDefault="00B537A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537A2" w:rsidRDefault="00B537A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C2" w:rsidRPr="00826283" w:rsidRDefault="008174C2" w:rsidP="00B537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C39" w:rsidRPr="00B537A2" w:rsidRDefault="00F10C8A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12</w:t>
      </w:r>
    </w:p>
    <w:p w:rsidR="00016C39" w:rsidRPr="00B537A2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16C39" w:rsidRPr="00B537A2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016C39" w:rsidRPr="00B537A2" w:rsidRDefault="00FC6560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:rsidR="00016C39" w:rsidRPr="00B537A2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016C39" w:rsidRP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="00016C39" w:rsidRPr="00B537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16C39" w:rsidRPr="00B537A2" w:rsidRDefault="00B537A2" w:rsidP="0001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016C39" w:rsidRPr="00B537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016C39" w:rsidRPr="000A6794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6C39" w:rsidRPr="00B537A2" w:rsidRDefault="00016C39" w:rsidP="00016C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A2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</w:t>
      </w:r>
      <w:r w:rsidR="00B537A2" w:rsidRPr="00B537A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B537A2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16C39" w:rsidRPr="00826283" w:rsidRDefault="00016C39" w:rsidP="00016C3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</w:t>
      </w:r>
    </w:p>
    <w:p w:rsidR="00016C39" w:rsidRPr="00826283" w:rsidRDefault="00016C39" w:rsidP="00016C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016C39" w:rsidRPr="00826283" w:rsidTr="00B537A2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6C39" w:rsidRPr="00826283" w:rsidTr="00B537A2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C39" w:rsidRPr="00826283" w:rsidRDefault="00016C39" w:rsidP="00B53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016C39" w:rsidRPr="00826283" w:rsidTr="00B537A2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C39" w:rsidRPr="00B537A2" w:rsidRDefault="00C14517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C14517" w:rsidRDefault="00C14517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</w:tr>
      <w:tr w:rsidR="00016C39" w:rsidRPr="00826283" w:rsidTr="00B537A2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16C39" w:rsidRPr="00826283" w:rsidTr="00B537A2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C39" w:rsidRPr="00C14517" w:rsidRDefault="00C14517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203,7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826283" w:rsidRDefault="00016C39" w:rsidP="00B5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39" w:rsidRPr="00C14517" w:rsidRDefault="00C14517" w:rsidP="00B5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203,7</w:t>
            </w:r>
          </w:p>
        </w:tc>
      </w:tr>
    </w:tbl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B53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16C39" w:rsidRPr="00826283" w:rsidRDefault="00016C39" w:rsidP="00016C3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Шолоховского городского поселения</w:t>
      </w:r>
    </w:p>
    <w:p w:rsidR="00C84D10" w:rsidRPr="00C84D10" w:rsidRDefault="00FC656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24.12. 2019 года № 111</w:t>
      </w:r>
      <w:bookmarkStart w:id="0" w:name="_GoBack"/>
      <w:bookmarkEnd w:id="0"/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О бюджете Шолоховского городского поселения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Белокалитвинского района на 2020 год </w:t>
      </w: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10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2021  и 2022 годов»</w:t>
      </w:r>
    </w:p>
    <w:p w:rsid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10" w:rsidRPr="00C84D10" w:rsidRDefault="00C84D10" w:rsidP="00016C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10" w:rsidRPr="00C84D10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D10" w:rsidRPr="00B537A2" w:rsidRDefault="00C84D10" w:rsidP="00C84D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C84D10" w:rsidRPr="00826283" w:rsidTr="009F59AF">
        <w:trPr>
          <w:trHeight w:val="276"/>
        </w:trPr>
        <w:tc>
          <w:tcPr>
            <w:tcW w:w="16410" w:type="dxa"/>
            <w:gridSpan w:val="17"/>
          </w:tcPr>
          <w:p w:rsidR="00C84D10" w:rsidRPr="00826283" w:rsidRDefault="00C84D10" w:rsidP="009F5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аконами  на плановый период 2021 и 2022</w:t>
            </w:r>
            <w:r w:rsidRPr="00826283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84D10" w:rsidRPr="00826283" w:rsidTr="009F59AF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84D10" w:rsidRPr="00826283" w:rsidTr="009F59AF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D10" w:rsidRPr="00826283" w:rsidTr="009F59AF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84D10" w:rsidRPr="00826283" w:rsidTr="009F59AF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D10" w:rsidRPr="00826283" w:rsidRDefault="00C84D10" w:rsidP="009F5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D10" w:rsidRPr="00826283" w:rsidRDefault="00C84D10" w:rsidP="009F5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517" w:rsidRPr="00707676" w:rsidTr="009F59AF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C14517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517" w:rsidRPr="00C84D10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517" w:rsidRPr="00C14517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517" w:rsidRPr="00C84D10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C14517" w:rsidRPr="00826283" w:rsidTr="009F59AF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14517" w:rsidRPr="00707676" w:rsidTr="009F59AF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7" w:rsidRPr="00C84D10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517" w:rsidRPr="00C84D10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220,2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517" w:rsidRPr="00826283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4517" w:rsidRPr="00C84D10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517" w:rsidRPr="00C84D10" w:rsidRDefault="00C14517" w:rsidP="00C1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220,2</w:t>
            </w:r>
          </w:p>
        </w:tc>
      </w:tr>
    </w:tbl>
    <w:p w:rsidR="00016C39" w:rsidRPr="00826283" w:rsidRDefault="00C84D10" w:rsidP="00016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16C39" w:rsidRPr="00826283">
        <w:rPr>
          <w:rFonts w:ascii="Times New Roman" w:hAnsi="Times New Roman"/>
          <w:sz w:val="28"/>
          <w:szCs w:val="28"/>
        </w:rPr>
        <w:t>Собрания депутатов-</w:t>
      </w:r>
    </w:p>
    <w:p w:rsidR="00016C39" w:rsidRPr="00826283" w:rsidRDefault="00C84D10" w:rsidP="00016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6C39" w:rsidRPr="00826283">
        <w:rPr>
          <w:rFonts w:ascii="Times New Roman" w:hAnsi="Times New Roman"/>
          <w:sz w:val="28"/>
          <w:szCs w:val="28"/>
        </w:rPr>
        <w:t xml:space="preserve">лава Шолоховского городского поселения                                                                                         Н.А. </w:t>
      </w:r>
      <w:proofErr w:type="spellStart"/>
      <w:r w:rsidR="00016C39" w:rsidRPr="00826283">
        <w:rPr>
          <w:rFonts w:ascii="Times New Roman" w:hAnsi="Times New Roman"/>
          <w:sz w:val="28"/>
          <w:szCs w:val="28"/>
        </w:rPr>
        <w:t>Войнова</w:t>
      </w:r>
      <w:proofErr w:type="spellEnd"/>
    </w:p>
    <w:sectPr w:rsidR="00016C39" w:rsidRPr="00826283" w:rsidSect="008174C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3"/>
    <w:rsid w:val="00016C39"/>
    <w:rsid w:val="000337E0"/>
    <w:rsid w:val="00042DAE"/>
    <w:rsid w:val="000562F8"/>
    <w:rsid w:val="00086F55"/>
    <w:rsid w:val="000C2240"/>
    <w:rsid w:val="0012651F"/>
    <w:rsid w:val="001D64DA"/>
    <w:rsid w:val="00235A20"/>
    <w:rsid w:val="0024176F"/>
    <w:rsid w:val="00254659"/>
    <w:rsid w:val="002665BC"/>
    <w:rsid w:val="00273DF8"/>
    <w:rsid w:val="00307382"/>
    <w:rsid w:val="0038061E"/>
    <w:rsid w:val="003B6982"/>
    <w:rsid w:val="004A1799"/>
    <w:rsid w:val="004D2F25"/>
    <w:rsid w:val="004E5174"/>
    <w:rsid w:val="004F017D"/>
    <w:rsid w:val="004F5DF4"/>
    <w:rsid w:val="00566D06"/>
    <w:rsid w:val="00580146"/>
    <w:rsid w:val="00585C05"/>
    <w:rsid w:val="005C1BA1"/>
    <w:rsid w:val="006876A2"/>
    <w:rsid w:val="006F226A"/>
    <w:rsid w:val="007332EB"/>
    <w:rsid w:val="00734D6C"/>
    <w:rsid w:val="00791CCB"/>
    <w:rsid w:val="007A041E"/>
    <w:rsid w:val="007A25BE"/>
    <w:rsid w:val="008174C2"/>
    <w:rsid w:val="00840AD0"/>
    <w:rsid w:val="00896D51"/>
    <w:rsid w:val="008E4374"/>
    <w:rsid w:val="008F5BA1"/>
    <w:rsid w:val="009965A3"/>
    <w:rsid w:val="009D3679"/>
    <w:rsid w:val="009F59AF"/>
    <w:rsid w:val="00A008EE"/>
    <w:rsid w:val="00A47197"/>
    <w:rsid w:val="00AA5A20"/>
    <w:rsid w:val="00B0427E"/>
    <w:rsid w:val="00B537A2"/>
    <w:rsid w:val="00B94089"/>
    <w:rsid w:val="00BC0255"/>
    <w:rsid w:val="00C14517"/>
    <w:rsid w:val="00C260DE"/>
    <w:rsid w:val="00C62DBC"/>
    <w:rsid w:val="00C84D10"/>
    <w:rsid w:val="00CA587D"/>
    <w:rsid w:val="00CD1D53"/>
    <w:rsid w:val="00CE4566"/>
    <w:rsid w:val="00D161EF"/>
    <w:rsid w:val="00D329FF"/>
    <w:rsid w:val="00D70C63"/>
    <w:rsid w:val="00DD44D7"/>
    <w:rsid w:val="00E14F08"/>
    <w:rsid w:val="00EA2686"/>
    <w:rsid w:val="00F10C8A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01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01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ref=B0BE9BB6DC758A575EEBDC7D19D43E663099655EECD161F16763AFB29AA0E7DC527BFC251CC9tCyE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B3537E3408793A65EB48FE050F86FEF4D996D23C666AA9A812E2BEDED4C3C076149FC4086D67A8D7C0D5C6DBCD115B1C1EFBC8E164AA95G8UF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86;n=35957;fld=134;dst=102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B3537E3408793A65EB48FE050F86FEF4D996D23C666AA9A812E2BEDED4C3C076149FC4086D67A8D7C0D5C6DBCD115B1C1EFBC8E164AA95G8UFO" TargetMode="External"/><Relationship Id="rId10" Type="http://schemas.openxmlformats.org/officeDocument/2006/relationships/hyperlink" Target="consultantplus://offline/main?base=RLAW186;n=35957;fld=134;dst=1014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ref=B0BE9BB6DC758A575EEBDC7D19D43E663099655EECD161F16763AFB29AA0E7DC527BFC241AC4tC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6FBD-A6EB-472F-BF19-42BA26F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89</Pages>
  <Words>18986</Words>
  <Characters>108221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2019-11-18T13:34:00Z</cp:lastPrinted>
  <dcterms:created xsi:type="dcterms:W3CDTF">2019-11-14T10:31:00Z</dcterms:created>
  <dcterms:modified xsi:type="dcterms:W3CDTF">2019-12-24T12:59:00Z</dcterms:modified>
</cp:coreProperties>
</file>